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Guión</w:t>
      </w:r>
      <w:r w:rsidDel="00000000" w:rsidR="00000000" w:rsidRPr="00000000">
        <w:rPr>
          <w:b w:val="1"/>
          <w:rtl w:val="0"/>
        </w:rPr>
        <w:t xml:space="preserve"> para voz en off - Curso cláusulas y prácticas abusivas</w:t>
      </w:r>
    </w:p>
    <w:p w:rsidR="00000000" w:rsidDel="00000000" w:rsidP="00000000" w:rsidRDefault="00000000" w:rsidRPr="00000000" w14:paraId="00000003">
      <w:pPr>
        <w:rPr>
          <w:b w:val="1"/>
          <w:highlight w:val="yellow"/>
        </w:rPr>
      </w:pPr>
      <w:r w:rsidDel="00000000" w:rsidR="00000000" w:rsidRPr="00000000">
        <w:rPr>
          <w:b w:val="1"/>
          <w:highlight w:val="yellow"/>
          <w:rtl w:val="0"/>
        </w:rPr>
        <w:t xml:space="preserve">Slide 1:</w:t>
      </w:r>
    </w:p>
    <w:p w:rsidR="00000000" w:rsidDel="00000000" w:rsidP="00000000" w:rsidRDefault="00000000" w:rsidRPr="00000000" w14:paraId="00000004">
      <w:pPr>
        <w:rPr>
          <w:b w:val="1"/>
        </w:rPr>
      </w:pPr>
      <w:r w:rsidDel="00000000" w:rsidR="00000000" w:rsidRPr="00000000">
        <w:rPr>
          <w:b w:val="1"/>
          <w:rtl w:val="0"/>
        </w:rPr>
        <w:t xml:space="preserve">Marco legal:</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El marco legal que determina las cláusulas y prácticas abusivas está dado por:</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La Circular Externa 18 de 2016,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donde la</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Superintendencia de Colombia, identificó prácticas que </w:t>
      </w:r>
      <w:r w:rsidDel="00000000" w:rsidR="00000000" w:rsidRPr="00000000">
        <w:rPr>
          <w:sz w:val="24"/>
          <w:szCs w:val="24"/>
          <w:rtl w:val="0"/>
        </w:rPr>
        <w:t xml:space="preserve">van en contravía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con los derechos de los consumidores financieros, por ello, expidió esta circular mediante la cual actualiza y modifica algunas instrucciones. </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sz w:val="24"/>
          <w:szCs w:val="24"/>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Además, incorpora prácticas y cláusulas abusivas en el Régimen de Protección al Consumidor Financiero.</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sz w:val="24"/>
          <w:szCs w:val="24"/>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Por otro lado, esta circular enfatiza en que las entidades deben abstenerse de incurrir en conductas que conlleven 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abusos contractuales, así como convenir cláusulas que puedan afectar el equilibrio del contrato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 que den lugar a un abuso de posición dominante contractual.</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Circular Externa 29 de 2014,</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tiene como fin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reexpedir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la Circular Básica Jurídica actualizando su contenido con la normatividad y los pronunciamientos jurisprudenciales vigentes en materia financiera, aseguradora y del mercado de valores.</w:t>
      </w:r>
    </w:p>
    <w:p w:rsidR="00000000" w:rsidDel="00000000" w:rsidP="00000000" w:rsidRDefault="00000000" w:rsidRPr="00000000" w14:paraId="0000000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 la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Ley 1328 de 2009, que </w:t>
      </w:r>
      <w:r w:rsidDel="00000000" w:rsidR="00000000" w:rsidRPr="00000000">
        <w:rPr>
          <w:sz w:val="24"/>
          <w:szCs w:val="24"/>
          <w:rtl w:val="0"/>
        </w:rPr>
        <w:t xml:space="preserve">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stablece los principios y reglas que rigen la protección de los consumidores financieros en las relaciones entre estos y las entidades vigiladas por la Superintendencia Financiera de Colombia.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Determina los derechos y obligaciones de los consumidores financieros. Además, prohíbe expresamente la incorporación de cláusulas o estipulaciones abusivas en los contratos de adhesión que utilicen las entidades vigiladas.</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rPr>
          <w:b w:val="1"/>
          <w:highlight w:val="yellow"/>
        </w:rPr>
      </w:pPr>
      <w:r w:rsidDel="00000000" w:rsidR="00000000" w:rsidRPr="00000000">
        <w:rPr>
          <w:b w:val="1"/>
          <w:highlight w:val="yellow"/>
          <w:rtl w:val="0"/>
        </w:rPr>
        <w:t xml:space="preserve">Slide 2:</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¿Qué es una cláusula abusiva?</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 toda cláusula contractual no negociada individualmente, predispuesta, cuya incorporación viene impuesta por una sola de las partes. </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Esto significa que va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en contra del principio de buena </w:t>
      </w:r>
      <w:r w:rsidDel="00000000" w:rsidR="00000000" w:rsidRPr="00000000">
        <w:rPr>
          <w:sz w:val="24"/>
          <w:szCs w:val="24"/>
          <w:rtl w:val="0"/>
        </w:rPr>
        <w:t xml:space="preserve">FE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causando un grave desequilibrio en los derechos y obligaciones de las partes</w:t>
      </w:r>
      <w:r w:rsidDel="00000000" w:rsidR="00000000" w:rsidRPr="00000000">
        <w:rPr>
          <w:sz w:val="24"/>
          <w:szCs w:val="24"/>
          <w:rtl w:val="0"/>
        </w:rPr>
        <w:t xml:space="preserve">; esto significa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 perjuicio del consumidor.</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i w:val="0"/>
          <w:smallCaps w:val="0"/>
          <w:strike w:val="0"/>
          <w:color w:val="000000"/>
          <w:sz w:val="24"/>
          <w:szCs w:val="24"/>
          <w:highlight w:val="yellow"/>
          <w:u w:val="single"/>
          <w:vertAlign w:val="baseline"/>
        </w:rPr>
      </w:pPr>
      <w:r w:rsidDel="00000000" w:rsidR="00000000" w:rsidRPr="00000000">
        <w:rPr>
          <w:rFonts w:ascii="Calibri" w:cs="Calibri" w:eastAsia="Calibri" w:hAnsi="Calibri"/>
          <w:b w:val="1"/>
          <w:i w:val="0"/>
          <w:smallCaps w:val="0"/>
          <w:strike w:val="0"/>
          <w:color w:val="000000"/>
          <w:sz w:val="24"/>
          <w:szCs w:val="24"/>
          <w:highlight w:val="yellow"/>
          <w:u w:val="none"/>
          <w:vertAlign w:val="baseline"/>
          <w:rtl w:val="0"/>
        </w:rPr>
        <w:t xml:space="preserve">Slide 3:</w:t>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Ahora veamos los tipos de Cláusulas Abusivas:</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Las siguientes son las cláusulas o estipulaciones abusivas de acuerdo con lo previsto por la Ley 1328 de 2009:</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1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Las que prevean o impliquen limitación o renuncia al ejercicio de los derechos de los consumidores financieros.</w:t>
      </w:r>
    </w:p>
    <w:p w:rsidR="00000000" w:rsidDel="00000000" w:rsidP="00000000" w:rsidRDefault="00000000" w:rsidRPr="00000000" w14:paraId="0000001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Las que </w:t>
      </w:r>
      <w:r w:rsidDel="00000000" w:rsidR="00000000" w:rsidRPr="00000000">
        <w:rPr>
          <w:b w:val="1"/>
          <w:i w:val="0"/>
          <w:smallCaps w:val="0"/>
          <w:strike w:val="0"/>
          <w:sz w:val="24"/>
          <w:szCs w:val="24"/>
          <w:u w:val="none"/>
          <w:shd w:fill="auto" w:val="clear"/>
          <w:vertAlign w:val="baseline"/>
          <w:rtl w:val="0"/>
        </w:rPr>
        <w:t xml:space="preserve">inviertan la carga de la prueba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en perjuicio del consumidor financiero.</w:t>
      </w:r>
    </w:p>
    <w:p w:rsidR="00000000" w:rsidDel="00000000" w:rsidP="00000000" w:rsidRDefault="00000000" w:rsidRPr="00000000" w14:paraId="0000001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Las que incluyan</w:t>
      </w:r>
      <w:r w:rsidDel="00000000" w:rsidR="00000000" w:rsidRPr="00000000">
        <w:rPr>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espacios en blanco y para su diligenciamiento no haya instrucciones claras en la carta de instrucciones.</w:t>
      </w:r>
    </w:p>
    <w:p w:rsidR="00000000" w:rsidDel="00000000" w:rsidP="00000000" w:rsidRDefault="00000000" w:rsidRPr="00000000" w14:paraId="0000001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Las que exoneren o atenúen los deberes y responsabilidades propios del objeto social de las entidades vigiladas. </w:t>
      </w:r>
    </w:p>
    <w:p w:rsidR="00000000" w:rsidDel="00000000" w:rsidP="00000000" w:rsidRDefault="00000000" w:rsidRPr="00000000" w14:paraId="0000002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Las que autoricen a las entidades, para adoptar decisiones unilaterales o impongan a los Consumidores Financieros modificaciones u obligaciones adicionales a las inicialmente pactadas en el contrato, y que le puedan ocasionar perjuicios.</w:t>
      </w:r>
    </w:p>
    <w:p w:rsidR="00000000" w:rsidDel="00000000" w:rsidP="00000000" w:rsidRDefault="00000000" w:rsidRPr="00000000" w14:paraId="0000002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Las que afectan el equilibrio contractual o dan lugar a un abuso de la posición dominante contractual. </w:t>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highlight w:val="yellow"/>
          <w:u w:val="none"/>
          <w:vertAlign w:val="baseline"/>
          <w:rtl w:val="0"/>
        </w:rPr>
        <w:t xml:space="preserve">Slide 4:</w:t>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Ejemplos de Cláusulas Abusivas</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continuación, vamos a revisar algunos ejemplos de las Cláusulas Abusivas que se pueden pres</w:t>
      </w:r>
      <w:r w:rsidDel="00000000" w:rsidR="00000000" w:rsidRPr="00000000">
        <w:rPr>
          <w:sz w:val="24"/>
          <w:szCs w:val="24"/>
          <w:rtl w:val="0"/>
        </w:rPr>
        <w:t xml:space="preserve">entar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 invitamos a </w:t>
      </w:r>
      <w:r w:rsidDel="00000000" w:rsidR="00000000" w:rsidRPr="00000000">
        <w:rPr>
          <w:sz w:val="24"/>
          <w:szCs w:val="24"/>
          <w:rtl w:val="0"/>
        </w:rPr>
        <w:t xml:space="preserve">que reflexiones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sobre las implicaciones que tendrían para el cliente y la Compañía. </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¡Comencemos!</w:t>
      </w: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Primera:</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333333"/>
          <w:sz w:val="24"/>
          <w:szCs w:val="24"/>
          <w:highlight w:val="white"/>
          <w:u w:val="none"/>
          <w:vertAlign w:val="baseline"/>
        </w:rPr>
      </w:pPr>
      <w:r w:rsidDel="00000000" w:rsidR="00000000" w:rsidRPr="00000000">
        <w:rPr>
          <w:rFonts w:ascii="Calibri" w:cs="Calibri" w:eastAsia="Calibri" w:hAnsi="Calibri"/>
          <w:b w:val="0"/>
          <w:i w:val="0"/>
          <w:smallCaps w:val="0"/>
          <w:strike w:val="0"/>
          <w:color w:val="333333"/>
          <w:sz w:val="24"/>
          <w:szCs w:val="24"/>
          <w:highlight w:val="white"/>
          <w:u w:val="none"/>
          <w:vertAlign w:val="baseline"/>
          <w:rtl w:val="0"/>
        </w:rPr>
        <w:t xml:space="preserve">Las que facultan a las entidades vigiladas a contratar o renovar seguros, </w:t>
      </w:r>
      <w:r w:rsidDel="00000000" w:rsidR="00000000" w:rsidRPr="00000000">
        <w:rPr>
          <w:rFonts w:ascii="Calibri" w:cs="Calibri" w:eastAsia="Calibri" w:hAnsi="Calibri"/>
          <w:b w:val="1"/>
          <w:i w:val="0"/>
          <w:smallCaps w:val="0"/>
          <w:strike w:val="0"/>
          <w:color w:val="333333"/>
          <w:sz w:val="24"/>
          <w:szCs w:val="24"/>
          <w:highlight w:val="white"/>
          <w:u w:val="none"/>
          <w:vertAlign w:val="baseline"/>
          <w:rtl w:val="0"/>
        </w:rPr>
        <w:t xml:space="preserve">obligatorios o no</w:t>
      </w:r>
      <w:r w:rsidDel="00000000" w:rsidR="00000000" w:rsidRPr="00000000">
        <w:rPr>
          <w:rFonts w:ascii="Calibri" w:cs="Calibri" w:eastAsia="Calibri" w:hAnsi="Calibri"/>
          <w:b w:val="0"/>
          <w:i w:val="0"/>
          <w:smallCaps w:val="0"/>
          <w:strike w:val="0"/>
          <w:color w:val="333333"/>
          <w:sz w:val="24"/>
          <w:szCs w:val="24"/>
          <w:highlight w:val="white"/>
          <w:u w:val="none"/>
          <w:vertAlign w:val="baseline"/>
          <w:rtl w:val="0"/>
        </w:rPr>
        <w:t xml:space="preserve">, por cuenta del deudor, sin que se le haya dado </w:t>
      </w:r>
      <w:r w:rsidDel="00000000" w:rsidR="00000000" w:rsidRPr="00000000">
        <w:rPr>
          <w:rFonts w:ascii="Calibri" w:cs="Calibri" w:eastAsia="Calibri" w:hAnsi="Calibri"/>
          <w:b w:val="1"/>
          <w:i w:val="0"/>
          <w:smallCaps w:val="0"/>
          <w:strike w:val="0"/>
          <w:color w:val="333333"/>
          <w:sz w:val="24"/>
          <w:szCs w:val="24"/>
          <w:highlight w:val="white"/>
          <w:u w:val="none"/>
          <w:vertAlign w:val="baseline"/>
          <w:rtl w:val="0"/>
        </w:rPr>
        <w:t xml:space="preserve">información </w:t>
      </w:r>
      <w:r w:rsidDel="00000000" w:rsidR="00000000" w:rsidRPr="00000000">
        <w:rPr>
          <w:rFonts w:ascii="Calibri" w:cs="Calibri" w:eastAsia="Calibri" w:hAnsi="Calibri"/>
          <w:b w:val="0"/>
          <w:i w:val="0"/>
          <w:smallCaps w:val="0"/>
          <w:strike w:val="0"/>
          <w:color w:val="333333"/>
          <w:sz w:val="24"/>
          <w:szCs w:val="24"/>
          <w:highlight w:val="white"/>
          <w:u w:val="none"/>
          <w:vertAlign w:val="baseline"/>
          <w:rtl w:val="0"/>
        </w:rPr>
        <w:t xml:space="preserve">en relación con las características del producto tales como: </w:t>
      </w:r>
      <w:r w:rsidDel="00000000" w:rsidR="00000000" w:rsidRPr="00000000">
        <w:rPr>
          <w:rFonts w:ascii="Calibri" w:cs="Calibri" w:eastAsia="Calibri" w:hAnsi="Calibri"/>
          <w:b w:val="1"/>
          <w:i w:val="0"/>
          <w:smallCaps w:val="0"/>
          <w:strike w:val="0"/>
          <w:color w:val="333333"/>
          <w:sz w:val="24"/>
          <w:szCs w:val="24"/>
          <w:highlight w:val="white"/>
          <w:u w:val="none"/>
          <w:vertAlign w:val="baseline"/>
          <w:rtl w:val="0"/>
        </w:rPr>
        <w:t xml:space="preserve">coberturas, exclusiones, tarifas</w:t>
      </w:r>
      <w:r w:rsidDel="00000000" w:rsidR="00000000" w:rsidRPr="00000000">
        <w:rPr>
          <w:rFonts w:ascii="Calibri" w:cs="Calibri" w:eastAsia="Calibri" w:hAnsi="Calibri"/>
          <w:b w:val="0"/>
          <w:i w:val="0"/>
          <w:smallCaps w:val="0"/>
          <w:strike w:val="0"/>
          <w:color w:val="333333"/>
          <w:sz w:val="24"/>
          <w:szCs w:val="24"/>
          <w:highlight w:val="white"/>
          <w:u w:val="none"/>
          <w:vertAlign w:val="baseline"/>
          <w:rtl w:val="0"/>
        </w:rPr>
        <w:t xml:space="preserve"> y que no se haya dado la posibilidad de elegir la entidad aseguradora.</w:t>
      </w:r>
    </w:p>
    <w:p w:rsidR="00000000" w:rsidDel="00000000" w:rsidP="00000000" w:rsidRDefault="00000000" w:rsidRPr="00000000" w14:paraId="00000031">
      <w:pPr>
        <w:shd w:fill="ffffff" w:val="clear"/>
        <w:spacing w:line="240" w:lineRule="auto"/>
        <w:rPr>
          <w:b w:val="1"/>
          <w:sz w:val="24"/>
          <w:szCs w:val="24"/>
        </w:rPr>
      </w:pPr>
      <w:r w:rsidDel="00000000" w:rsidR="00000000" w:rsidRPr="00000000">
        <w:rPr>
          <w:b w:val="1"/>
          <w:sz w:val="24"/>
          <w:szCs w:val="24"/>
          <w:rtl w:val="0"/>
        </w:rPr>
        <w:t xml:space="preserve">Ejemplo</w:t>
      </w:r>
    </w:p>
    <w:p w:rsidR="00000000" w:rsidDel="00000000" w:rsidP="00000000" w:rsidRDefault="00000000" w:rsidRPr="00000000" w14:paraId="00000032">
      <w:pPr>
        <w:shd w:fill="ffffff" w:val="clear"/>
        <w:spacing w:after="0" w:line="240" w:lineRule="auto"/>
        <w:jc w:val="both"/>
        <w:rPr>
          <w:sz w:val="24"/>
          <w:szCs w:val="24"/>
        </w:rPr>
      </w:pPr>
      <w:r w:rsidDel="00000000" w:rsidR="00000000" w:rsidRPr="00000000">
        <w:rPr>
          <w:sz w:val="24"/>
          <w:szCs w:val="24"/>
          <w:rtl w:val="0"/>
        </w:rPr>
        <w:t xml:space="preserve">Es frecuente en el ramo de </w:t>
      </w:r>
      <w:r w:rsidDel="00000000" w:rsidR="00000000" w:rsidRPr="00000000">
        <w:rPr>
          <w:b w:val="1"/>
          <w:sz w:val="24"/>
          <w:szCs w:val="24"/>
          <w:rtl w:val="0"/>
        </w:rPr>
        <w:t xml:space="preserve">vida grupo deudores</w:t>
      </w:r>
      <w:r w:rsidDel="00000000" w:rsidR="00000000" w:rsidRPr="00000000">
        <w:rPr>
          <w:sz w:val="24"/>
          <w:szCs w:val="24"/>
          <w:rtl w:val="0"/>
        </w:rPr>
        <w:t xml:space="preserve">, donde las entidades vigiladas no solo ofrecen al asegurado información deficiente e incompleta, sino que le imponen al cliente la aseguradora que los va a asesorar en el producto adquirido.</w:t>
      </w:r>
    </w:p>
    <w:p w:rsidR="00000000" w:rsidDel="00000000" w:rsidP="00000000" w:rsidRDefault="00000000" w:rsidRPr="00000000" w14:paraId="00000033">
      <w:pPr>
        <w:shd w:fill="ffffff" w:val="clear"/>
        <w:spacing w:after="0" w:line="240" w:lineRule="auto"/>
        <w:rPr>
          <w:sz w:val="24"/>
          <w:szCs w:val="24"/>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Slide 5:</w:t>
      </w: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Segunda:</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Las que limitan contractualmente el alcance de la garantía legal que se debe otorgar respecto </w:t>
      </w:r>
      <w:r w:rsidDel="00000000" w:rsidR="00000000" w:rsidRPr="00000000">
        <w:rPr>
          <w:sz w:val="24"/>
          <w:szCs w:val="24"/>
          <w:highlight w:val="white"/>
          <w:rtl w:val="0"/>
        </w:rPr>
        <w:t xml:space="preserve">a</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los servicios prestados, cuando la indemnización del siniestro amparado por una entidad aseguradora se realiza mediante reposición, reparación o reconstrucción del bien asegurado, salvo que el asegurado, tomador o beneficiario, sea quien selecciona el proveedor del servicio o el bien objeto de reposición.</w:t>
      </w:r>
      <w:r w:rsidDel="00000000" w:rsidR="00000000" w:rsidRPr="00000000">
        <w:rPr>
          <w:rtl w:val="0"/>
        </w:rPr>
      </w:r>
    </w:p>
    <w:p w:rsidR="00000000" w:rsidDel="00000000" w:rsidP="00000000" w:rsidRDefault="00000000" w:rsidRPr="00000000" w14:paraId="00000038">
      <w:pPr>
        <w:pStyle w:val="Heading2"/>
        <w:shd w:fill="ffffff" w:val="clear"/>
        <w:spacing w:after="0" w:before="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Ejemplo</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 frecuente en las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pólizas de automóviles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cuando la reparación objeto de la afectación no cumple con lo pactado en el contrato.</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Slide 6:</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Tercera:</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Las que exoneran de responsabilidad a la entidad aseguradora por </w:t>
      </w: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demora o incumplimiento</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en los </w:t>
      </w: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procesos de reposición, reparación</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o </w:t>
      </w: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reconstrucción </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del bien asegurado, efectuados a título de indemnización, cuando las causas de la demora son atribuibles a la entidad aseguradora o a la red mediante la cual presta sus servicios.</w:t>
      </w:r>
    </w:p>
    <w:p w:rsidR="00000000" w:rsidDel="00000000" w:rsidP="00000000" w:rsidRDefault="00000000" w:rsidRPr="00000000" w14:paraId="0000003E">
      <w:pPr>
        <w:pStyle w:val="Heading2"/>
        <w:shd w:fill="ffffff" w:val="clear"/>
        <w:spacing w:after="0" w:before="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Ejemplo</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 frecuente en los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seguros de automóviles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cuando</w:t>
      </w:r>
      <w:r w:rsidDel="00000000" w:rsidR="00000000" w:rsidRPr="00000000">
        <w:rPr>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las aseguradoras trasladan la responsabilidad de la demora o incumplimiento en los procesos de reparación, a los talleres asignados por la compañía o aducen problemas en su plataforma tecnológica.</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Slide 7:</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Cuarta:</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Las que autorizan a las entidades vigiladas a compartir los </w:t>
      </w: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datos personales del consumidor financiero sin autorización</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previa y expresa, por parte de la ley o del consumidor financiero.</w:t>
      </w:r>
      <w:r w:rsidDel="00000000" w:rsidR="00000000" w:rsidRPr="00000000">
        <w:rPr>
          <w:rtl w:val="0"/>
        </w:rPr>
      </w:r>
    </w:p>
    <w:p w:rsidR="00000000" w:rsidDel="00000000" w:rsidP="00000000" w:rsidRDefault="00000000" w:rsidRPr="00000000" w14:paraId="00000049">
      <w:pPr>
        <w:pStyle w:val="Heading2"/>
        <w:shd w:fill="ffffff" w:val="clear"/>
        <w:spacing w:after="0" w:before="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Ejemplo</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 usual encontrar en la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solicitud del seguro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una autorización de “debe” firmarse para tomar el seguro.</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highlight w:val="yellow"/>
          <w:rtl w:val="0"/>
        </w:rPr>
        <w:t xml:space="preserve">Slide</w:t>
      </w: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 8:</w:t>
      </w: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Quinta: </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Las que inviertan la carga de la prueba en </w:t>
      </w: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perjuicio </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del consumidor financiero.</w:t>
      </w:r>
    </w:p>
    <w:p w:rsidR="00000000" w:rsidDel="00000000" w:rsidP="00000000" w:rsidRDefault="00000000" w:rsidRPr="00000000" w14:paraId="0000004F">
      <w:pPr>
        <w:pStyle w:val="Heading2"/>
        <w:shd w:fill="ffffff" w:val="clear"/>
        <w:spacing w:after="0" w:before="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Ejemplo</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Para el caso de los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seguros de vida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aquellas en las que se deja en cabeza del asegurado la obligación de aportar la historia clínica.</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Slide 9:</w:t>
      </w: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Sexta:</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Las que exoneran de responsabilidad a la entidad vigilada por los </w:t>
      </w: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pagos recibidos</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que hayan sido efectuados de forma diferente a la definida en el contrato.</w:t>
      </w:r>
    </w:p>
    <w:p w:rsidR="00000000" w:rsidDel="00000000" w:rsidP="00000000" w:rsidRDefault="00000000" w:rsidRPr="00000000" w14:paraId="00000057">
      <w:pPr>
        <w:pStyle w:val="Heading2"/>
        <w:shd w:fill="ffffff" w:val="clear"/>
        <w:spacing w:after="0" w:before="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Ejemplo</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Cuando se establece que el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pago de la prima debe realizarse por un canal específico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exonerándose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 responsabilidad si el pago se efectúa por otro medio.</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Slide 10:</w:t>
      </w: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Séptima:</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Las que establecen la prórroga o </w:t>
      </w: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renovación automática de un contrato sin el consentimiento del consumidor financiero</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salvo que esta conlleve un beneficio para el consumidor financiero o se le haya dado la oportunidad de aprobar o rechazar con suficiente antelación.</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sz w:val="24"/>
          <w:szCs w:val="24"/>
          <w:highlight w:val="white"/>
        </w:rPr>
      </w:pPr>
      <w:r w:rsidDel="00000000" w:rsidR="00000000" w:rsidRPr="00000000">
        <w:rPr>
          <w:rtl w:val="0"/>
        </w:rPr>
      </w:r>
    </w:p>
    <w:p w:rsidR="00000000" w:rsidDel="00000000" w:rsidP="00000000" w:rsidRDefault="00000000" w:rsidRPr="00000000" w14:paraId="0000005F">
      <w:pPr>
        <w:pStyle w:val="Heading2"/>
        <w:shd w:fill="ffffff" w:val="clear"/>
        <w:spacing w:after="0" w:before="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Ejemplo</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Esto se presenta en las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pólizas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que se comercializan por canales no presenciales (</w:t>
      </w:r>
      <w:r w:rsidDel="00000000" w:rsidR="00000000" w:rsidRPr="00000000">
        <w:rPr>
          <w:sz w:val="24"/>
          <w:szCs w:val="24"/>
          <w:rtl w:val="0"/>
        </w:rPr>
        <w:t xml:space="preserve">Teléfono o Internet)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a través de las facturas de servicios públicos.</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Slide 11:</w:t>
      </w: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Octava:</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Las que condicionan el reconocimiento de la </w:t>
      </w: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indemnización de siniestros</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que afectan una póliza de seguro a actuaciones meramente potestativas de las entidades aseguradoras.</w:t>
      </w:r>
    </w:p>
    <w:p w:rsidR="00000000" w:rsidDel="00000000" w:rsidP="00000000" w:rsidRDefault="00000000" w:rsidRPr="00000000" w14:paraId="00000066">
      <w:pPr>
        <w:pStyle w:val="Heading2"/>
        <w:shd w:fill="ffffff" w:val="clear"/>
        <w:spacing w:after="0" w:before="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pStyle w:val="Heading2"/>
        <w:shd w:fill="ffffff" w:val="clear"/>
        <w:spacing w:after="0" w:before="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Ejemplo</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Mora en el pago de la indemnización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por un trámite interno de la aseguradora.</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b w:val="1"/>
          <w:sz w:val="24"/>
          <w:szCs w:val="24"/>
          <w:highlight w:val="yellow"/>
          <w:rtl w:val="0"/>
        </w:rPr>
        <w:t xml:space="preserve">Slide</w:t>
      </w:r>
      <w:r w:rsidDel="00000000" w:rsidR="00000000" w:rsidRPr="00000000">
        <w:rPr>
          <w:rFonts w:ascii="Calibri" w:cs="Calibri" w:eastAsia="Calibri" w:hAnsi="Calibri"/>
          <w:b w:val="1"/>
          <w:i w:val="0"/>
          <w:smallCaps w:val="0"/>
          <w:strike w:val="0"/>
          <w:color w:val="000000"/>
          <w:sz w:val="24"/>
          <w:szCs w:val="24"/>
          <w:highlight w:val="yellow"/>
          <w:u w:val="none"/>
          <w:vertAlign w:val="baseline"/>
          <w:rtl w:val="0"/>
        </w:rPr>
        <w:t xml:space="preserve"> 12:</w:t>
      </w:r>
      <w:r w:rsidDel="00000000" w:rsidR="00000000" w:rsidRPr="00000000">
        <w:rPr>
          <w:rtl w:val="0"/>
        </w:rPr>
      </w:r>
    </w:p>
    <w:p w:rsidR="00000000" w:rsidDel="00000000" w:rsidP="00000000" w:rsidRDefault="00000000" w:rsidRPr="00000000" w14:paraId="0000006B">
      <w:pPr>
        <w:rPr>
          <w:sz w:val="24"/>
          <w:szCs w:val="24"/>
        </w:rPr>
      </w:pPr>
      <w:r w:rsidDel="00000000" w:rsidR="00000000" w:rsidRPr="00000000">
        <w:rPr>
          <w:sz w:val="24"/>
          <w:szCs w:val="24"/>
          <w:rtl w:val="0"/>
        </w:rPr>
        <w:t xml:space="preserve">Para finalizar el tema de cláusulas abusivas recordemos que:</w:t>
      </w:r>
    </w:p>
    <w:p w:rsidR="00000000" w:rsidDel="00000000" w:rsidP="00000000" w:rsidRDefault="00000000" w:rsidRPr="00000000" w14:paraId="0000006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 importante brindar la información completa de la oferta de valor y verificar que el cliente no quede con dudas.</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sz w:val="24"/>
          <w:szCs w:val="24"/>
        </w:rPr>
      </w:pPr>
      <w:r w:rsidDel="00000000" w:rsidR="00000000" w:rsidRPr="00000000">
        <w:rPr>
          <w:rtl w:val="0"/>
        </w:rPr>
      </w:r>
    </w:p>
    <w:p w:rsidR="00000000" w:rsidDel="00000000" w:rsidP="00000000" w:rsidRDefault="00000000" w:rsidRPr="00000000" w14:paraId="0000006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cliente es quien debe diligenciar la documentación pertinente y autorizar el tratamiento de sus datos a la Compañía.</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right="0"/>
        <w:jc w:val="both"/>
        <w:rPr>
          <w:sz w:val="24"/>
          <w:szCs w:val="24"/>
        </w:rPr>
      </w:pPr>
      <w:r w:rsidDel="00000000" w:rsidR="00000000" w:rsidRPr="00000000">
        <w:rPr>
          <w:sz w:val="24"/>
          <w:szCs w:val="24"/>
          <w:rtl w:val="0"/>
        </w:rPr>
        <w:t xml:space="preserve">Recuerda que ¡Nuestro cliente está primero!</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sz w:val="24"/>
          <w:szCs w:val="24"/>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highlight w:val="yellow"/>
          <w:rtl w:val="0"/>
        </w:rPr>
        <w:t xml:space="preserve">Slide 13:</w:t>
      </w:r>
      <w:r w:rsidDel="00000000" w:rsidR="00000000" w:rsidRPr="00000000">
        <w:rPr>
          <w:rtl w:val="0"/>
        </w:rPr>
      </w:r>
    </w:p>
    <w:p w:rsidR="00000000" w:rsidDel="00000000" w:rsidP="00000000" w:rsidRDefault="00000000" w:rsidRPr="00000000" w14:paraId="00000074">
      <w:pPr>
        <w:rPr>
          <w:b w:val="1"/>
          <w:sz w:val="24"/>
          <w:szCs w:val="24"/>
        </w:rPr>
      </w:pPr>
      <w:r w:rsidDel="00000000" w:rsidR="00000000" w:rsidRPr="00000000">
        <w:rPr>
          <w:b w:val="1"/>
          <w:sz w:val="24"/>
          <w:szCs w:val="24"/>
          <w:rtl w:val="0"/>
        </w:rPr>
        <w:t xml:space="preserve">Ahora…¿Qué es una práctica abusiva?</w:t>
      </w:r>
    </w:p>
    <w:p w:rsidR="00000000" w:rsidDel="00000000" w:rsidP="00000000" w:rsidRDefault="00000000" w:rsidRPr="00000000" w14:paraId="00000075">
      <w:pPr>
        <w:jc w:val="both"/>
        <w:rPr>
          <w:sz w:val="24"/>
          <w:szCs w:val="24"/>
        </w:rPr>
      </w:pPr>
      <w:r w:rsidDel="00000000" w:rsidR="00000000" w:rsidRPr="00000000">
        <w:rPr>
          <w:sz w:val="24"/>
          <w:szCs w:val="24"/>
          <w:rtl w:val="0"/>
        </w:rPr>
        <w:t xml:space="preserve">Son aquellas que condicionan al consumidor financiero por parte de la entidad vigilada, a que este acceda a la adquisición de uno o más productos o servicios que presta, iniciar o renovar un servicio sin solicitud o autorización expresa del consumidor y a  </w:t>
      </w:r>
      <w:r w:rsidDel="00000000" w:rsidR="00000000" w:rsidRPr="00000000">
        <w:rPr>
          <w:b w:val="1"/>
          <w:i w:val="1"/>
          <w:sz w:val="24"/>
          <w:szCs w:val="24"/>
          <w:rtl w:val="0"/>
        </w:rPr>
        <w:t xml:space="preserve">la inversión de la carga de la prueba</w:t>
      </w:r>
      <w:r w:rsidDel="00000000" w:rsidR="00000000" w:rsidRPr="00000000">
        <w:rPr>
          <w:sz w:val="24"/>
          <w:szCs w:val="24"/>
          <w:rtl w:val="0"/>
        </w:rPr>
        <w:t xml:space="preserve">, en caso de fraudes.</w:t>
      </w:r>
    </w:p>
    <w:p w:rsidR="00000000" w:rsidDel="00000000" w:rsidP="00000000" w:rsidRDefault="00000000" w:rsidRPr="00000000" w14:paraId="00000076">
      <w:pPr>
        <w:rPr>
          <w:sz w:val="24"/>
          <w:szCs w:val="24"/>
        </w:rPr>
      </w:pPr>
      <w:r w:rsidDel="00000000" w:rsidR="00000000" w:rsidRPr="00000000">
        <w:rPr>
          <w:rtl w:val="0"/>
        </w:rPr>
      </w:r>
    </w:p>
    <w:p w:rsidR="00000000" w:rsidDel="00000000" w:rsidP="00000000" w:rsidRDefault="00000000" w:rsidRPr="00000000" w14:paraId="00000077">
      <w:pPr>
        <w:rPr>
          <w:sz w:val="24"/>
          <w:szCs w:val="24"/>
        </w:rPr>
      </w:pPr>
      <w:r w:rsidDel="00000000" w:rsidR="00000000" w:rsidRPr="00000000">
        <w:rPr>
          <w:rtl w:val="0"/>
        </w:rPr>
      </w:r>
    </w:p>
    <w:p w:rsidR="00000000" w:rsidDel="00000000" w:rsidP="00000000" w:rsidRDefault="00000000" w:rsidRPr="00000000" w14:paraId="00000078">
      <w:pPr>
        <w:rPr>
          <w:sz w:val="24"/>
          <w:szCs w:val="24"/>
        </w:rPr>
      </w:pPr>
      <w:r w:rsidDel="00000000" w:rsidR="00000000" w:rsidRPr="00000000">
        <w:rPr>
          <w:rtl w:val="0"/>
        </w:rPr>
      </w:r>
    </w:p>
    <w:p w:rsidR="00000000" w:rsidDel="00000000" w:rsidP="00000000" w:rsidRDefault="00000000" w:rsidRPr="00000000" w14:paraId="00000079">
      <w:pPr>
        <w:rPr>
          <w:sz w:val="24"/>
          <w:szCs w:val="24"/>
        </w:rPr>
      </w:pPr>
      <w:r w:rsidDel="00000000" w:rsidR="00000000" w:rsidRPr="00000000">
        <w:rPr>
          <w:rtl w:val="0"/>
        </w:rPr>
      </w:r>
    </w:p>
    <w:p w:rsidR="00000000" w:rsidDel="00000000" w:rsidP="00000000" w:rsidRDefault="00000000" w:rsidRPr="00000000" w14:paraId="0000007A">
      <w:pPr>
        <w:rPr>
          <w:sz w:val="24"/>
          <w:szCs w:val="24"/>
        </w:rPr>
      </w:pPr>
      <w:r w:rsidDel="00000000" w:rsidR="00000000" w:rsidRPr="00000000">
        <w:rPr>
          <w:rtl w:val="0"/>
        </w:rPr>
      </w:r>
    </w:p>
    <w:p w:rsidR="00000000" w:rsidDel="00000000" w:rsidP="00000000" w:rsidRDefault="00000000" w:rsidRPr="00000000" w14:paraId="0000007B">
      <w:pPr>
        <w:rPr>
          <w:sz w:val="24"/>
          <w:szCs w:val="24"/>
        </w:rPr>
      </w:pPr>
      <w:r w:rsidDel="00000000" w:rsidR="00000000" w:rsidRPr="00000000">
        <w:rPr>
          <w:rtl w:val="0"/>
        </w:rPr>
      </w:r>
    </w:p>
    <w:p w:rsidR="00000000" w:rsidDel="00000000" w:rsidP="00000000" w:rsidRDefault="00000000" w:rsidRPr="00000000" w14:paraId="0000007C">
      <w:pPr>
        <w:rPr>
          <w:sz w:val="24"/>
          <w:szCs w:val="24"/>
        </w:rPr>
      </w:pPr>
      <w:r w:rsidDel="00000000" w:rsidR="00000000" w:rsidRPr="00000000">
        <w:rPr>
          <w:rtl w:val="0"/>
        </w:rPr>
      </w:r>
    </w:p>
    <w:p w:rsidR="00000000" w:rsidDel="00000000" w:rsidP="00000000" w:rsidRDefault="00000000" w:rsidRPr="00000000" w14:paraId="0000007D">
      <w:pPr>
        <w:rPr>
          <w:sz w:val="24"/>
          <w:szCs w:val="24"/>
        </w:rPr>
      </w:pPr>
      <w:r w:rsidDel="00000000" w:rsidR="00000000" w:rsidRPr="00000000">
        <w:rPr>
          <w:rtl w:val="0"/>
        </w:rPr>
      </w:r>
    </w:p>
    <w:p w:rsidR="00000000" w:rsidDel="00000000" w:rsidP="00000000" w:rsidRDefault="00000000" w:rsidRPr="00000000" w14:paraId="0000007E">
      <w:pPr>
        <w:rPr>
          <w:sz w:val="24"/>
          <w:szCs w:val="24"/>
        </w:rPr>
      </w:pPr>
      <w:r w:rsidDel="00000000" w:rsidR="00000000" w:rsidRPr="00000000">
        <w:rPr>
          <w:sz w:val="24"/>
          <w:szCs w:val="24"/>
          <w:highlight w:val="yellow"/>
          <w:rtl w:val="0"/>
        </w:rPr>
        <w:t xml:space="preserve">Slide 14:</w:t>
      </w:r>
      <w:r w:rsidDel="00000000" w:rsidR="00000000" w:rsidRPr="00000000">
        <w:rPr>
          <w:rtl w:val="0"/>
        </w:rPr>
      </w:r>
    </w:p>
    <w:p w:rsidR="00000000" w:rsidDel="00000000" w:rsidP="00000000" w:rsidRDefault="00000000" w:rsidRPr="00000000" w14:paraId="0000007F">
      <w:pPr>
        <w:rPr>
          <w:b w:val="1"/>
          <w:sz w:val="24"/>
          <w:szCs w:val="24"/>
        </w:rPr>
      </w:pPr>
      <w:r w:rsidDel="00000000" w:rsidR="00000000" w:rsidRPr="00000000">
        <w:rPr>
          <w:b w:val="1"/>
          <w:sz w:val="24"/>
          <w:szCs w:val="24"/>
          <w:rtl w:val="0"/>
        </w:rPr>
        <w:t xml:space="preserve">Ejemplos de prácticas abusivas:</w:t>
      </w:r>
    </w:p>
    <w:p w:rsidR="00000000" w:rsidDel="00000000" w:rsidP="00000000" w:rsidRDefault="00000000" w:rsidRPr="00000000" w14:paraId="00000080">
      <w:pPr>
        <w:spacing w:after="0" w:line="240" w:lineRule="auto"/>
        <w:jc w:val="both"/>
        <w:rPr>
          <w:sz w:val="24"/>
          <w:szCs w:val="24"/>
        </w:rPr>
      </w:pPr>
      <w:r w:rsidDel="00000000" w:rsidR="00000000" w:rsidRPr="00000000">
        <w:rPr>
          <w:sz w:val="24"/>
          <w:szCs w:val="24"/>
          <w:rtl w:val="0"/>
        </w:rPr>
        <w:t xml:space="preserve">Se consideran abusivas por parte de las entidades vigiladas, las siguientes prácticas:</w:t>
      </w:r>
    </w:p>
    <w:p w:rsidR="00000000" w:rsidDel="00000000" w:rsidP="00000000" w:rsidRDefault="00000000" w:rsidRPr="00000000" w14:paraId="00000081">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82">
      <w:pPr>
        <w:spacing w:after="0" w:line="240" w:lineRule="auto"/>
        <w:jc w:val="both"/>
        <w:rPr>
          <w:b w:val="1"/>
          <w:sz w:val="24"/>
          <w:szCs w:val="24"/>
        </w:rPr>
      </w:pPr>
      <w:r w:rsidDel="00000000" w:rsidR="00000000" w:rsidRPr="00000000">
        <w:rPr>
          <w:b w:val="1"/>
          <w:sz w:val="24"/>
          <w:szCs w:val="24"/>
          <w:rtl w:val="0"/>
        </w:rPr>
        <w:t xml:space="preserve">Primera: </w:t>
      </w:r>
    </w:p>
    <w:p w:rsidR="00000000" w:rsidDel="00000000" w:rsidP="00000000" w:rsidRDefault="00000000" w:rsidRPr="00000000" w14:paraId="00000083">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84">
      <w:pPr>
        <w:spacing w:after="0" w:line="240" w:lineRule="auto"/>
        <w:jc w:val="both"/>
        <w:rPr>
          <w:sz w:val="24"/>
          <w:szCs w:val="24"/>
        </w:rPr>
      </w:pPr>
      <w:r w:rsidDel="00000000" w:rsidR="00000000" w:rsidRPr="00000000">
        <w:rPr>
          <w:sz w:val="24"/>
          <w:szCs w:val="24"/>
          <w:rtl w:val="0"/>
        </w:rPr>
        <w:t xml:space="preserve">El condicionamiento al consumidor financiero por parte de la entidad vigilada para que acceda a la adquisición de uno o más productos o servicios que presta directamente o por medio de otras instituciones vigiladas a través de su red de oficinas, o realice inversiones o similares, para el otorgamiento de otro u otros de sus productos y servicios, y que no son necesarios para su natural prestación.  </w:t>
      </w:r>
    </w:p>
    <w:p w:rsidR="00000000" w:rsidDel="00000000" w:rsidP="00000000" w:rsidRDefault="00000000" w:rsidRPr="00000000" w14:paraId="00000085">
      <w:pPr>
        <w:rPr>
          <w:sz w:val="24"/>
          <w:szCs w:val="24"/>
        </w:rPr>
      </w:pPr>
      <w:r w:rsidDel="00000000" w:rsidR="00000000" w:rsidRPr="00000000">
        <w:rPr>
          <w:rtl w:val="0"/>
        </w:rPr>
      </w:r>
    </w:p>
    <w:p w:rsidR="00000000" w:rsidDel="00000000" w:rsidP="00000000" w:rsidRDefault="00000000" w:rsidRPr="00000000" w14:paraId="00000086">
      <w:pPr>
        <w:rPr>
          <w:sz w:val="24"/>
          <w:szCs w:val="24"/>
        </w:rPr>
      </w:pPr>
      <w:r w:rsidDel="00000000" w:rsidR="00000000" w:rsidRPr="00000000">
        <w:rPr>
          <w:sz w:val="24"/>
          <w:szCs w:val="24"/>
          <w:highlight w:val="yellow"/>
          <w:rtl w:val="0"/>
        </w:rPr>
        <w:t xml:space="preserve">Slide 14:</w:t>
      </w:r>
      <w:r w:rsidDel="00000000" w:rsidR="00000000" w:rsidRPr="00000000">
        <w:rPr>
          <w:rtl w:val="0"/>
        </w:rPr>
      </w:r>
    </w:p>
    <w:p w:rsidR="00000000" w:rsidDel="00000000" w:rsidP="00000000" w:rsidRDefault="00000000" w:rsidRPr="00000000" w14:paraId="00000087">
      <w:pPr>
        <w:rPr>
          <w:b w:val="1"/>
          <w:sz w:val="24"/>
          <w:szCs w:val="24"/>
        </w:rPr>
      </w:pPr>
      <w:r w:rsidDel="00000000" w:rsidR="00000000" w:rsidRPr="00000000">
        <w:rPr>
          <w:b w:val="1"/>
          <w:sz w:val="24"/>
          <w:szCs w:val="24"/>
          <w:rtl w:val="0"/>
        </w:rPr>
        <w:t xml:space="preserve">Segunda:</w:t>
      </w:r>
    </w:p>
    <w:p w:rsidR="00000000" w:rsidDel="00000000" w:rsidP="00000000" w:rsidRDefault="00000000" w:rsidRPr="00000000" w14:paraId="00000088">
      <w:pPr>
        <w:jc w:val="both"/>
        <w:rPr>
          <w:sz w:val="24"/>
          <w:szCs w:val="24"/>
        </w:rPr>
      </w:pPr>
      <w:r w:rsidDel="00000000" w:rsidR="00000000" w:rsidRPr="00000000">
        <w:rPr>
          <w:sz w:val="24"/>
          <w:szCs w:val="24"/>
          <w:rtl w:val="0"/>
        </w:rPr>
        <w:t xml:space="preserve">Iniciar o renovar un servicio o producto sin solicitud o autorización previa expresa del consumidor financiero y/o </w:t>
      </w:r>
      <w:r w:rsidDel="00000000" w:rsidR="00000000" w:rsidRPr="00000000">
        <w:rPr>
          <w:sz w:val="24"/>
          <w:szCs w:val="24"/>
          <w:rtl w:val="0"/>
        </w:rPr>
        <w:t xml:space="preserve">imponiéndole un</w:t>
      </w:r>
      <w:r w:rsidDel="00000000" w:rsidR="00000000" w:rsidRPr="00000000">
        <w:rPr>
          <w:sz w:val="24"/>
          <w:szCs w:val="24"/>
          <w:rtl w:val="0"/>
        </w:rPr>
        <w:t xml:space="preserve"> plazo para comunicar que no acepta el inicio o renovación del servicio y/o producto.</w:t>
      </w:r>
    </w:p>
    <w:p w:rsidR="00000000" w:rsidDel="00000000" w:rsidP="00000000" w:rsidRDefault="00000000" w:rsidRPr="00000000" w14:paraId="00000089">
      <w:pPr>
        <w:rPr>
          <w:sz w:val="24"/>
          <w:szCs w:val="24"/>
        </w:rPr>
      </w:pPr>
      <w:r w:rsidDel="00000000" w:rsidR="00000000" w:rsidRPr="00000000">
        <w:rPr>
          <w:rtl w:val="0"/>
        </w:rPr>
      </w:r>
    </w:p>
    <w:p w:rsidR="00000000" w:rsidDel="00000000" w:rsidP="00000000" w:rsidRDefault="00000000" w:rsidRPr="00000000" w14:paraId="0000008A">
      <w:pPr>
        <w:rPr>
          <w:sz w:val="24"/>
          <w:szCs w:val="24"/>
        </w:rPr>
      </w:pPr>
      <w:r w:rsidDel="00000000" w:rsidR="00000000" w:rsidRPr="00000000">
        <w:rPr>
          <w:sz w:val="24"/>
          <w:szCs w:val="24"/>
          <w:highlight w:val="yellow"/>
          <w:rtl w:val="0"/>
        </w:rPr>
        <w:t xml:space="preserve">Slide 16:</w:t>
      </w:r>
      <w:r w:rsidDel="00000000" w:rsidR="00000000" w:rsidRPr="00000000">
        <w:rPr>
          <w:sz w:val="24"/>
          <w:szCs w:val="24"/>
          <w:rtl w:val="0"/>
        </w:rPr>
        <w:t xml:space="preserve"> </w:t>
      </w:r>
    </w:p>
    <w:p w:rsidR="00000000" w:rsidDel="00000000" w:rsidP="00000000" w:rsidRDefault="00000000" w:rsidRPr="00000000" w14:paraId="0000008B">
      <w:pPr>
        <w:rPr>
          <w:b w:val="1"/>
          <w:sz w:val="24"/>
          <w:szCs w:val="24"/>
        </w:rPr>
      </w:pPr>
      <w:r w:rsidDel="00000000" w:rsidR="00000000" w:rsidRPr="00000000">
        <w:rPr>
          <w:b w:val="1"/>
          <w:sz w:val="24"/>
          <w:szCs w:val="24"/>
          <w:rtl w:val="0"/>
        </w:rPr>
        <w:t xml:space="preserve">Tercera:</w:t>
      </w:r>
    </w:p>
    <w:p w:rsidR="00000000" w:rsidDel="00000000" w:rsidP="00000000" w:rsidRDefault="00000000" w:rsidRPr="00000000" w14:paraId="0000008C">
      <w:pPr>
        <w:jc w:val="both"/>
        <w:rPr>
          <w:sz w:val="24"/>
          <w:szCs w:val="24"/>
        </w:rPr>
      </w:pPr>
      <w:r w:rsidDel="00000000" w:rsidR="00000000" w:rsidRPr="00000000">
        <w:rPr>
          <w:sz w:val="24"/>
          <w:szCs w:val="24"/>
          <w:rtl w:val="0"/>
        </w:rPr>
        <w:t xml:space="preserve">Que los funcionarios de las entidades aseguradoras, intermediarios de seguros o instituciones financieras diligencien las solicitudes de seguro o las declaraciones de asegurabilidad sin permitir que el consumidor financiero lo haga o las conozca.</w:t>
      </w:r>
    </w:p>
    <w:p w:rsidR="00000000" w:rsidDel="00000000" w:rsidP="00000000" w:rsidRDefault="00000000" w:rsidRPr="00000000" w14:paraId="0000008D">
      <w:pPr>
        <w:jc w:val="both"/>
        <w:rPr>
          <w:sz w:val="24"/>
          <w:szCs w:val="24"/>
        </w:rPr>
      </w:pPr>
      <w:r w:rsidDel="00000000" w:rsidR="00000000" w:rsidRPr="00000000">
        <w:rPr>
          <w:sz w:val="24"/>
          <w:szCs w:val="24"/>
          <w:rtl w:val="0"/>
        </w:rPr>
        <w:t xml:space="preserve">Ejemplo:</w:t>
      </w:r>
    </w:p>
    <w:p w:rsidR="00000000" w:rsidDel="00000000" w:rsidP="00000000" w:rsidRDefault="00000000" w:rsidRPr="00000000" w14:paraId="0000008E">
      <w:pPr>
        <w:jc w:val="both"/>
        <w:rPr>
          <w:sz w:val="24"/>
          <w:szCs w:val="24"/>
        </w:rPr>
      </w:pPr>
      <w:r w:rsidDel="00000000" w:rsidR="00000000" w:rsidRPr="00000000">
        <w:rPr>
          <w:sz w:val="24"/>
          <w:szCs w:val="24"/>
          <w:rtl w:val="0"/>
        </w:rPr>
        <w:t xml:space="preserve">En la mayoría de las solicitudes de producto y/o declaración de asegurabilidad en los seguros de vida individual, grupo deudores y desempleo, donde es el funcionario de la entidad quien diligencia los formularios.</w:t>
      </w:r>
    </w:p>
    <w:p w:rsidR="00000000" w:rsidDel="00000000" w:rsidP="00000000" w:rsidRDefault="00000000" w:rsidRPr="00000000" w14:paraId="0000008F">
      <w:pPr>
        <w:rPr>
          <w:color w:val="333333"/>
          <w:sz w:val="24"/>
          <w:szCs w:val="24"/>
          <w:highlight w:val="white"/>
        </w:rPr>
      </w:pPr>
      <w:r w:rsidDel="00000000" w:rsidR="00000000" w:rsidRPr="00000000">
        <w:rPr>
          <w:rtl w:val="0"/>
        </w:rPr>
      </w:r>
    </w:p>
    <w:p w:rsidR="00000000" w:rsidDel="00000000" w:rsidP="00000000" w:rsidRDefault="00000000" w:rsidRPr="00000000" w14:paraId="00000090">
      <w:pPr>
        <w:rPr>
          <w:color w:val="333333"/>
          <w:sz w:val="24"/>
          <w:szCs w:val="24"/>
          <w:highlight w:val="white"/>
        </w:rPr>
      </w:pPr>
      <w:r w:rsidDel="00000000" w:rsidR="00000000" w:rsidRPr="00000000">
        <w:rPr>
          <w:rtl w:val="0"/>
        </w:rPr>
      </w:r>
    </w:p>
    <w:p w:rsidR="00000000" w:rsidDel="00000000" w:rsidP="00000000" w:rsidRDefault="00000000" w:rsidRPr="00000000" w14:paraId="00000091">
      <w:pPr>
        <w:rPr>
          <w:color w:val="333333"/>
          <w:sz w:val="24"/>
          <w:szCs w:val="24"/>
          <w:highlight w:val="white"/>
        </w:rPr>
      </w:pPr>
      <w:r w:rsidDel="00000000" w:rsidR="00000000" w:rsidRPr="00000000">
        <w:rPr>
          <w:rtl w:val="0"/>
        </w:rPr>
      </w:r>
    </w:p>
    <w:p w:rsidR="00000000" w:rsidDel="00000000" w:rsidP="00000000" w:rsidRDefault="00000000" w:rsidRPr="00000000" w14:paraId="00000092">
      <w:pPr>
        <w:rPr>
          <w:color w:val="333333"/>
          <w:sz w:val="24"/>
          <w:szCs w:val="24"/>
          <w:highlight w:val="white"/>
        </w:rPr>
      </w:pPr>
      <w:r w:rsidDel="00000000" w:rsidR="00000000" w:rsidRPr="00000000">
        <w:rPr>
          <w:rtl w:val="0"/>
        </w:rPr>
      </w:r>
    </w:p>
    <w:p w:rsidR="00000000" w:rsidDel="00000000" w:rsidP="00000000" w:rsidRDefault="00000000" w:rsidRPr="00000000" w14:paraId="00000093">
      <w:pPr>
        <w:rPr>
          <w:color w:val="333333"/>
          <w:sz w:val="24"/>
          <w:szCs w:val="24"/>
          <w:highlight w:val="white"/>
        </w:rPr>
      </w:pPr>
      <w:r w:rsidDel="00000000" w:rsidR="00000000" w:rsidRPr="00000000">
        <w:rPr>
          <w:rtl w:val="0"/>
        </w:rPr>
      </w:r>
    </w:p>
    <w:p w:rsidR="00000000" w:rsidDel="00000000" w:rsidP="00000000" w:rsidRDefault="00000000" w:rsidRPr="00000000" w14:paraId="00000094">
      <w:pPr>
        <w:rPr>
          <w:sz w:val="24"/>
          <w:szCs w:val="24"/>
          <w:highlight w:val="white"/>
        </w:rPr>
      </w:pPr>
      <w:r w:rsidDel="00000000" w:rsidR="00000000" w:rsidRPr="00000000">
        <w:rPr>
          <w:sz w:val="24"/>
          <w:szCs w:val="24"/>
          <w:highlight w:val="yellow"/>
          <w:rtl w:val="0"/>
        </w:rPr>
        <w:t xml:space="preserve">Slide 17:</w:t>
      </w:r>
      <w:r w:rsidDel="00000000" w:rsidR="00000000" w:rsidRPr="00000000">
        <w:rPr>
          <w:rtl w:val="0"/>
        </w:rPr>
      </w:r>
    </w:p>
    <w:p w:rsidR="00000000" w:rsidDel="00000000" w:rsidP="00000000" w:rsidRDefault="00000000" w:rsidRPr="00000000" w14:paraId="00000095">
      <w:pPr>
        <w:rPr>
          <w:sz w:val="24"/>
          <w:szCs w:val="24"/>
        </w:rPr>
      </w:pPr>
      <w:r w:rsidDel="00000000" w:rsidR="00000000" w:rsidRPr="00000000">
        <w:rPr>
          <w:sz w:val="24"/>
          <w:szCs w:val="24"/>
          <w:rtl w:val="0"/>
        </w:rPr>
        <w:t xml:space="preserve">Cuarta:</w:t>
      </w:r>
    </w:p>
    <w:p w:rsidR="00000000" w:rsidDel="00000000" w:rsidP="00000000" w:rsidRDefault="00000000" w:rsidRPr="00000000" w14:paraId="00000096">
      <w:pPr>
        <w:rPr>
          <w:sz w:val="24"/>
          <w:szCs w:val="24"/>
        </w:rPr>
      </w:pPr>
      <w:r w:rsidDel="00000000" w:rsidR="00000000" w:rsidRPr="00000000">
        <w:rPr>
          <w:sz w:val="24"/>
          <w:szCs w:val="24"/>
          <w:rtl w:val="0"/>
        </w:rPr>
        <w:t xml:space="preserve">Realizar cobros por concepto de gastos de cobranza de manera automática y sin realizar previamente gestión profesional alguna encaminada a conseguir el pago.</w:t>
      </w:r>
    </w:p>
    <w:p w:rsidR="00000000" w:rsidDel="00000000" w:rsidP="00000000" w:rsidRDefault="00000000" w:rsidRPr="00000000" w14:paraId="00000097">
      <w:pPr>
        <w:rPr>
          <w:sz w:val="24"/>
          <w:szCs w:val="24"/>
        </w:rPr>
      </w:pPr>
      <w:r w:rsidDel="00000000" w:rsidR="00000000" w:rsidRPr="00000000">
        <w:rPr>
          <w:rtl w:val="0"/>
        </w:rPr>
      </w:r>
    </w:p>
    <w:p w:rsidR="00000000" w:rsidDel="00000000" w:rsidP="00000000" w:rsidRDefault="00000000" w:rsidRPr="00000000" w14:paraId="00000098">
      <w:pPr>
        <w:rPr>
          <w:sz w:val="24"/>
          <w:szCs w:val="24"/>
        </w:rPr>
      </w:pPr>
      <w:r w:rsidDel="00000000" w:rsidR="00000000" w:rsidRPr="00000000">
        <w:rPr>
          <w:sz w:val="24"/>
          <w:szCs w:val="24"/>
          <w:highlight w:val="yellow"/>
          <w:rtl w:val="0"/>
        </w:rPr>
        <w:t xml:space="preserve">Slide 18:</w:t>
      </w:r>
      <w:r w:rsidDel="00000000" w:rsidR="00000000" w:rsidRPr="00000000">
        <w:rPr>
          <w:rtl w:val="0"/>
        </w:rPr>
      </w:r>
    </w:p>
    <w:p w:rsidR="00000000" w:rsidDel="00000000" w:rsidP="00000000" w:rsidRDefault="00000000" w:rsidRPr="00000000" w14:paraId="00000099">
      <w:pPr>
        <w:rPr>
          <w:sz w:val="24"/>
          <w:szCs w:val="24"/>
        </w:rPr>
      </w:pPr>
      <w:r w:rsidDel="00000000" w:rsidR="00000000" w:rsidRPr="00000000">
        <w:rPr>
          <w:sz w:val="24"/>
          <w:szCs w:val="24"/>
          <w:rtl w:val="0"/>
        </w:rPr>
        <w:t xml:space="preserve">Quinta:</w:t>
      </w:r>
    </w:p>
    <w:p w:rsidR="00000000" w:rsidDel="00000000" w:rsidP="00000000" w:rsidRDefault="00000000" w:rsidRPr="00000000" w14:paraId="0000009A">
      <w:pPr>
        <w:rPr>
          <w:sz w:val="24"/>
          <w:szCs w:val="24"/>
        </w:rPr>
      </w:pPr>
      <w:r w:rsidDel="00000000" w:rsidR="00000000" w:rsidRPr="00000000">
        <w:rPr>
          <w:sz w:val="24"/>
          <w:szCs w:val="24"/>
          <w:rtl w:val="0"/>
        </w:rPr>
        <w:t xml:space="preserve">Cobrar al consumidor financiero por servicios y productos, sin que este haya dado una autorización o consentimiento previo y expreso.</w:t>
      </w:r>
    </w:p>
    <w:p w:rsidR="00000000" w:rsidDel="00000000" w:rsidP="00000000" w:rsidRDefault="00000000" w:rsidRPr="00000000" w14:paraId="0000009B">
      <w:pPr>
        <w:rPr>
          <w:sz w:val="24"/>
          <w:szCs w:val="24"/>
          <w:shd w:fill="fafafa" w:val="clear"/>
        </w:rPr>
      </w:pPr>
      <w:r w:rsidDel="00000000" w:rsidR="00000000" w:rsidRPr="00000000">
        <w:rPr>
          <w:rtl w:val="0"/>
        </w:rPr>
      </w:r>
    </w:p>
    <w:p w:rsidR="00000000" w:rsidDel="00000000" w:rsidP="00000000" w:rsidRDefault="00000000" w:rsidRPr="00000000" w14:paraId="0000009C">
      <w:pPr>
        <w:rPr>
          <w:sz w:val="24"/>
          <w:szCs w:val="24"/>
          <w:shd w:fill="fafafa" w:val="clear"/>
        </w:rPr>
      </w:pPr>
      <w:r w:rsidDel="00000000" w:rsidR="00000000" w:rsidRPr="00000000">
        <w:rPr>
          <w:sz w:val="24"/>
          <w:szCs w:val="24"/>
          <w:highlight w:val="yellow"/>
          <w:rtl w:val="0"/>
        </w:rPr>
        <w:t xml:space="preserve">Slide 19:</w:t>
      </w:r>
      <w:r w:rsidDel="00000000" w:rsidR="00000000" w:rsidRPr="00000000">
        <w:rPr>
          <w:rtl w:val="0"/>
        </w:rPr>
      </w:r>
    </w:p>
    <w:p w:rsidR="00000000" w:rsidDel="00000000" w:rsidP="00000000" w:rsidRDefault="00000000" w:rsidRPr="00000000" w14:paraId="0000009D">
      <w:pPr>
        <w:rPr>
          <w:sz w:val="24"/>
          <w:szCs w:val="24"/>
        </w:rPr>
      </w:pPr>
      <w:r w:rsidDel="00000000" w:rsidR="00000000" w:rsidRPr="00000000">
        <w:rPr>
          <w:sz w:val="24"/>
          <w:szCs w:val="24"/>
          <w:rtl w:val="0"/>
        </w:rPr>
        <w:t xml:space="preserve">Sexta:</w:t>
      </w:r>
    </w:p>
    <w:p w:rsidR="00000000" w:rsidDel="00000000" w:rsidP="00000000" w:rsidRDefault="00000000" w:rsidRPr="00000000" w14:paraId="0000009E">
      <w:pPr>
        <w:jc w:val="both"/>
        <w:rPr>
          <w:sz w:val="24"/>
          <w:szCs w:val="24"/>
        </w:rPr>
      </w:pPr>
      <w:r w:rsidDel="00000000" w:rsidR="00000000" w:rsidRPr="00000000">
        <w:rPr>
          <w:sz w:val="24"/>
          <w:szCs w:val="24"/>
          <w:rtl w:val="0"/>
        </w:rPr>
        <w:t xml:space="preserve">Establecer restricciones para el recaudo y el pago de las obligaciones que no responden a criterios claros y plenamente establecidos.</w:t>
      </w:r>
    </w:p>
    <w:p w:rsidR="00000000" w:rsidDel="00000000" w:rsidP="00000000" w:rsidRDefault="00000000" w:rsidRPr="00000000" w14:paraId="0000009F">
      <w:pPr>
        <w:rPr>
          <w:sz w:val="24"/>
          <w:szCs w:val="24"/>
        </w:rPr>
      </w:pPr>
      <w:r w:rsidDel="00000000" w:rsidR="00000000" w:rsidRPr="00000000">
        <w:rPr>
          <w:rtl w:val="0"/>
        </w:rPr>
      </w:r>
    </w:p>
    <w:p w:rsidR="00000000" w:rsidDel="00000000" w:rsidP="00000000" w:rsidRDefault="00000000" w:rsidRPr="00000000" w14:paraId="000000A0">
      <w:pPr>
        <w:rPr>
          <w:sz w:val="24"/>
          <w:szCs w:val="24"/>
        </w:rPr>
      </w:pPr>
      <w:r w:rsidDel="00000000" w:rsidR="00000000" w:rsidRPr="00000000">
        <w:rPr>
          <w:sz w:val="24"/>
          <w:szCs w:val="24"/>
          <w:highlight w:val="yellow"/>
          <w:rtl w:val="0"/>
        </w:rPr>
        <w:t xml:space="preserve">Slide 20:</w:t>
      </w:r>
      <w:r w:rsidDel="00000000" w:rsidR="00000000" w:rsidRPr="00000000">
        <w:rPr>
          <w:rtl w:val="0"/>
        </w:rPr>
      </w:r>
    </w:p>
    <w:p w:rsidR="00000000" w:rsidDel="00000000" w:rsidP="00000000" w:rsidRDefault="00000000" w:rsidRPr="00000000" w14:paraId="000000A1">
      <w:pPr>
        <w:rPr>
          <w:sz w:val="24"/>
          <w:szCs w:val="24"/>
        </w:rPr>
      </w:pPr>
      <w:r w:rsidDel="00000000" w:rsidR="00000000" w:rsidRPr="00000000">
        <w:rPr>
          <w:sz w:val="24"/>
          <w:szCs w:val="24"/>
          <w:rtl w:val="0"/>
        </w:rPr>
        <w:t xml:space="preserve">Séptima:</w:t>
      </w:r>
    </w:p>
    <w:p w:rsidR="00000000" w:rsidDel="00000000" w:rsidP="00000000" w:rsidRDefault="00000000" w:rsidRPr="00000000" w14:paraId="000000A2">
      <w:pPr>
        <w:jc w:val="both"/>
        <w:rPr>
          <w:sz w:val="24"/>
          <w:szCs w:val="24"/>
        </w:rPr>
      </w:pPr>
      <w:r w:rsidDel="00000000" w:rsidR="00000000" w:rsidRPr="00000000">
        <w:rPr>
          <w:sz w:val="24"/>
          <w:szCs w:val="24"/>
          <w:rtl w:val="0"/>
        </w:rPr>
        <w:t xml:space="preserve">Abstenerse de advertir a los potenciales suscriptores de los títulos de capitalización que en caso de terminación anticipada de los títulos sólo recibirán el valor de rescate de acuerdo con el número de cuotas pagadas.</w:t>
      </w:r>
    </w:p>
    <w:p w:rsidR="00000000" w:rsidDel="00000000" w:rsidP="00000000" w:rsidRDefault="00000000" w:rsidRPr="00000000" w14:paraId="000000A3">
      <w:pPr>
        <w:jc w:val="both"/>
        <w:rPr>
          <w:sz w:val="24"/>
          <w:szCs w:val="24"/>
        </w:rPr>
      </w:pPr>
      <w:r w:rsidDel="00000000" w:rsidR="00000000" w:rsidRPr="00000000">
        <w:rPr>
          <w:sz w:val="24"/>
          <w:szCs w:val="24"/>
          <w:rtl w:val="0"/>
        </w:rPr>
        <w:t xml:space="preserve">Ejemplo:</w:t>
      </w:r>
    </w:p>
    <w:p w:rsidR="00000000" w:rsidDel="00000000" w:rsidP="00000000" w:rsidRDefault="00000000" w:rsidRPr="00000000" w14:paraId="000000A4">
      <w:pPr>
        <w:jc w:val="both"/>
        <w:rPr>
          <w:sz w:val="24"/>
          <w:szCs w:val="24"/>
        </w:rPr>
      </w:pPr>
      <w:r w:rsidDel="00000000" w:rsidR="00000000" w:rsidRPr="00000000">
        <w:rPr>
          <w:sz w:val="24"/>
          <w:szCs w:val="24"/>
          <w:rtl w:val="0"/>
        </w:rPr>
        <w:t xml:space="preserve">La falta de información al suscriptor del título que en caso de una rescisión anticipada del título, se le pagará el valor de rescate previos descuentos de gastos de administración, de expedición y comisión.</w:t>
      </w:r>
    </w:p>
    <w:p w:rsidR="00000000" w:rsidDel="00000000" w:rsidP="00000000" w:rsidRDefault="00000000" w:rsidRPr="00000000" w14:paraId="000000A5">
      <w:pPr>
        <w:rPr>
          <w:sz w:val="24"/>
          <w:szCs w:val="24"/>
        </w:rPr>
      </w:pPr>
      <w:r w:rsidDel="00000000" w:rsidR="00000000" w:rsidRPr="00000000">
        <w:rPr>
          <w:rtl w:val="0"/>
        </w:rPr>
      </w:r>
    </w:p>
    <w:p w:rsidR="00000000" w:rsidDel="00000000" w:rsidP="00000000" w:rsidRDefault="00000000" w:rsidRPr="00000000" w14:paraId="000000A6">
      <w:pPr>
        <w:rPr>
          <w:sz w:val="24"/>
          <w:szCs w:val="24"/>
        </w:rPr>
      </w:pPr>
      <w:r w:rsidDel="00000000" w:rsidR="00000000" w:rsidRPr="00000000">
        <w:rPr>
          <w:sz w:val="24"/>
          <w:szCs w:val="24"/>
          <w:highlight w:val="yellow"/>
          <w:rtl w:val="0"/>
        </w:rPr>
        <w:t xml:space="preserve">Slide 21:</w:t>
      </w:r>
      <w:r w:rsidDel="00000000" w:rsidR="00000000" w:rsidRPr="00000000">
        <w:rPr>
          <w:rtl w:val="0"/>
        </w:rPr>
      </w:r>
    </w:p>
    <w:p w:rsidR="00000000" w:rsidDel="00000000" w:rsidP="00000000" w:rsidRDefault="00000000" w:rsidRPr="00000000" w14:paraId="000000A7">
      <w:pPr>
        <w:rPr>
          <w:sz w:val="24"/>
          <w:szCs w:val="24"/>
        </w:rPr>
      </w:pPr>
      <w:r w:rsidDel="00000000" w:rsidR="00000000" w:rsidRPr="00000000">
        <w:rPr>
          <w:sz w:val="24"/>
          <w:szCs w:val="24"/>
          <w:rtl w:val="0"/>
        </w:rPr>
        <w:t xml:space="preserve">Octava:</w:t>
      </w:r>
    </w:p>
    <w:p w:rsidR="00000000" w:rsidDel="00000000" w:rsidP="00000000" w:rsidRDefault="00000000" w:rsidRPr="00000000" w14:paraId="000000A8">
      <w:pPr>
        <w:jc w:val="both"/>
        <w:rPr>
          <w:sz w:val="24"/>
          <w:szCs w:val="24"/>
        </w:rPr>
      </w:pPr>
      <w:r w:rsidDel="00000000" w:rsidR="00000000" w:rsidRPr="00000000">
        <w:rPr>
          <w:sz w:val="24"/>
          <w:szCs w:val="24"/>
          <w:rtl w:val="0"/>
        </w:rPr>
        <w:t xml:space="preserve">Abstenerse de entregar o poner a disposición de los consumidores financieros copia de los contratos y/o de los reglamentos de los productos o servicios contratados.</w:t>
      </w:r>
    </w:p>
    <w:p w:rsidR="00000000" w:rsidDel="00000000" w:rsidP="00000000" w:rsidRDefault="00000000" w:rsidRPr="00000000" w14:paraId="000000A9">
      <w:pPr>
        <w:rPr>
          <w:sz w:val="24"/>
          <w:szCs w:val="24"/>
        </w:rPr>
      </w:pPr>
      <w:r w:rsidDel="00000000" w:rsidR="00000000" w:rsidRPr="00000000">
        <w:rPr>
          <w:rtl w:val="0"/>
        </w:rPr>
      </w:r>
    </w:p>
    <w:p w:rsidR="00000000" w:rsidDel="00000000" w:rsidP="00000000" w:rsidRDefault="00000000" w:rsidRPr="00000000" w14:paraId="000000AA">
      <w:pPr>
        <w:rPr>
          <w:sz w:val="24"/>
          <w:szCs w:val="24"/>
        </w:rPr>
      </w:pPr>
      <w:r w:rsidDel="00000000" w:rsidR="00000000" w:rsidRPr="00000000">
        <w:rPr>
          <w:sz w:val="24"/>
          <w:szCs w:val="24"/>
          <w:highlight w:val="yellow"/>
          <w:rtl w:val="0"/>
        </w:rPr>
        <w:t xml:space="preserve">Slide 22:</w:t>
      </w:r>
      <w:r w:rsidDel="00000000" w:rsidR="00000000" w:rsidRPr="00000000">
        <w:rPr>
          <w:rtl w:val="0"/>
        </w:rPr>
      </w:r>
    </w:p>
    <w:p w:rsidR="00000000" w:rsidDel="00000000" w:rsidP="00000000" w:rsidRDefault="00000000" w:rsidRPr="00000000" w14:paraId="000000AB">
      <w:pPr>
        <w:rPr>
          <w:sz w:val="24"/>
          <w:szCs w:val="24"/>
        </w:rPr>
      </w:pPr>
      <w:r w:rsidDel="00000000" w:rsidR="00000000" w:rsidRPr="00000000">
        <w:rPr>
          <w:sz w:val="24"/>
          <w:szCs w:val="24"/>
          <w:rtl w:val="0"/>
        </w:rPr>
        <w:t xml:space="preserve">Novena:</w:t>
      </w:r>
    </w:p>
    <w:p w:rsidR="00000000" w:rsidDel="00000000" w:rsidP="00000000" w:rsidRDefault="00000000" w:rsidRPr="00000000" w14:paraId="000000AC">
      <w:pPr>
        <w:jc w:val="both"/>
        <w:rPr>
          <w:sz w:val="24"/>
          <w:szCs w:val="24"/>
        </w:rPr>
      </w:pPr>
      <w:r w:rsidDel="00000000" w:rsidR="00000000" w:rsidRPr="00000000">
        <w:rPr>
          <w:sz w:val="24"/>
          <w:szCs w:val="24"/>
          <w:rtl w:val="0"/>
        </w:rPr>
        <w:t xml:space="preserve">Conducir a los consumidores financieros a declarar que conocen y aceptan los reglamentos de determinados productos o servicios sin haberlos entregado o puesto a su disposición previamente.</w:t>
      </w:r>
    </w:p>
    <w:p w:rsidR="00000000" w:rsidDel="00000000" w:rsidP="00000000" w:rsidRDefault="00000000" w:rsidRPr="00000000" w14:paraId="000000AD">
      <w:pPr>
        <w:jc w:val="both"/>
        <w:rPr>
          <w:sz w:val="24"/>
          <w:szCs w:val="24"/>
        </w:rPr>
      </w:pPr>
      <w:r w:rsidDel="00000000" w:rsidR="00000000" w:rsidRPr="00000000">
        <w:rPr>
          <w:sz w:val="24"/>
          <w:szCs w:val="24"/>
          <w:rtl w:val="0"/>
        </w:rPr>
        <w:t xml:space="preserve">Ejemplo:</w:t>
      </w:r>
    </w:p>
    <w:p w:rsidR="00000000" w:rsidDel="00000000" w:rsidP="00000000" w:rsidRDefault="00000000" w:rsidRPr="00000000" w14:paraId="000000AE">
      <w:pPr>
        <w:jc w:val="both"/>
        <w:rPr>
          <w:sz w:val="24"/>
          <w:szCs w:val="24"/>
        </w:rPr>
      </w:pPr>
      <w:r w:rsidDel="00000000" w:rsidR="00000000" w:rsidRPr="00000000">
        <w:rPr>
          <w:sz w:val="24"/>
          <w:szCs w:val="24"/>
          <w:rtl w:val="0"/>
        </w:rPr>
        <w:t xml:space="preserve">Es frecuente cuando el seguro es comercializado por canales no presenciales (vía telefónica o internet) o a través de facturas de servicios públicos y grandes superficies en donde no se dé a conocer el respectivo reglamento.</w:t>
      </w:r>
    </w:p>
    <w:p w:rsidR="00000000" w:rsidDel="00000000" w:rsidP="00000000" w:rsidRDefault="00000000" w:rsidRPr="00000000" w14:paraId="000000AF">
      <w:pPr>
        <w:rPr>
          <w:sz w:val="24"/>
          <w:szCs w:val="24"/>
        </w:rPr>
      </w:pPr>
      <w:r w:rsidDel="00000000" w:rsidR="00000000" w:rsidRPr="00000000">
        <w:rPr>
          <w:rtl w:val="0"/>
        </w:rPr>
      </w:r>
    </w:p>
    <w:p w:rsidR="00000000" w:rsidDel="00000000" w:rsidP="00000000" w:rsidRDefault="00000000" w:rsidRPr="00000000" w14:paraId="000000B0">
      <w:pPr>
        <w:rPr>
          <w:sz w:val="24"/>
          <w:szCs w:val="24"/>
        </w:rPr>
      </w:pPr>
      <w:r w:rsidDel="00000000" w:rsidR="00000000" w:rsidRPr="00000000">
        <w:rPr>
          <w:sz w:val="24"/>
          <w:szCs w:val="24"/>
          <w:highlight w:val="yellow"/>
          <w:rtl w:val="0"/>
        </w:rPr>
        <w:t xml:space="preserve">Slide 23:</w:t>
      </w:r>
      <w:r w:rsidDel="00000000" w:rsidR="00000000" w:rsidRPr="00000000">
        <w:rPr>
          <w:rtl w:val="0"/>
        </w:rPr>
      </w:r>
    </w:p>
    <w:p w:rsidR="00000000" w:rsidDel="00000000" w:rsidP="00000000" w:rsidRDefault="00000000" w:rsidRPr="00000000" w14:paraId="000000B1">
      <w:pPr>
        <w:rPr>
          <w:sz w:val="24"/>
          <w:szCs w:val="24"/>
        </w:rPr>
      </w:pPr>
      <w:r w:rsidDel="00000000" w:rsidR="00000000" w:rsidRPr="00000000">
        <w:rPr>
          <w:sz w:val="24"/>
          <w:szCs w:val="24"/>
          <w:rtl w:val="0"/>
        </w:rPr>
        <w:t xml:space="preserve">Décima:</w:t>
      </w:r>
    </w:p>
    <w:p w:rsidR="00000000" w:rsidDel="00000000" w:rsidP="00000000" w:rsidRDefault="00000000" w:rsidRPr="00000000" w14:paraId="000000B2">
      <w:pPr>
        <w:jc w:val="both"/>
        <w:rPr>
          <w:sz w:val="24"/>
          <w:szCs w:val="24"/>
        </w:rPr>
      </w:pPr>
      <w:r w:rsidDel="00000000" w:rsidR="00000000" w:rsidRPr="00000000">
        <w:rPr>
          <w:sz w:val="24"/>
          <w:szCs w:val="24"/>
          <w:rtl w:val="0"/>
        </w:rPr>
        <w:t xml:space="preserve">No informar al tomador que, con ocasión de la revocación del seguro de que trata el artículo 1071 del Código de Comercio, procede el reintegro de la prima no devengada del seguro, y/o dispone a su favor de unos saldos correspondientes a la devolución de la prima no devengada.</w:t>
      </w:r>
    </w:p>
    <w:p w:rsidR="00000000" w:rsidDel="00000000" w:rsidP="00000000" w:rsidRDefault="00000000" w:rsidRPr="00000000" w14:paraId="000000B3">
      <w:pPr>
        <w:jc w:val="both"/>
        <w:rPr>
          <w:sz w:val="24"/>
          <w:szCs w:val="24"/>
        </w:rPr>
      </w:pPr>
      <w:r w:rsidDel="00000000" w:rsidR="00000000" w:rsidRPr="00000000">
        <w:rPr>
          <w:sz w:val="24"/>
          <w:szCs w:val="24"/>
          <w:rtl w:val="0"/>
        </w:rPr>
        <w:t xml:space="preserve">Ejemplo.</w:t>
      </w:r>
    </w:p>
    <w:p w:rsidR="00000000" w:rsidDel="00000000" w:rsidP="00000000" w:rsidRDefault="00000000" w:rsidRPr="00000000" w14:paraId="000000B4">
      <w:pPr>
        <w:jc w:val="both"/>
        <w:rPr>
          <w:sz w:val="24"/>
          <w:szCs w:val="24"/>
        </w:rPr>
      </w:pPr>
      <w:r w:rsidDel="00000000" w:rsidR="00000000" w:rsidRPr="00000000">
        <w:rPr>
          <w:sz w:val="24"/>
          <w:szCs w:val="24"/>
          <w:rtl w:val="0"/>
        </w:rPr>
        <w:t xml:space="preserve">Cuando la aseguradora no informa acerca de la procedencia de la devolución de la prima no devengada cuando termina el contrato del seguro de manera anticipada.</w:t>
      </w:r>
    </w:p>
    <w:p w:rsidR="00000000" w:rsidDel="00000000" w:rsidP="00000000" w:rsidRDefault="00000000" w:rsidRPr="00000000" w14:paraId="000000B5">
      <w:pPr>
        <w:rPr>
          <w:sz w:val="24"/>
          <w:szCs w:val="24"/>
        </w:rPr>
      </w:pPr>
      <w:r w:rsidDel="00000000" w:rsidR="00000000" w:rsidRPr="00000000">
        <w:rPr>
          <w:rtl w:val="0"/>
        </w:rPr>
      </w:r>
    </w:p>
    <w:p w:rsidR="00000000" w:rsidDel="00000000" w:rsidP="00000000" w:rsidRDefault="00000000" w:rsidRPr="00000000" w14:paraId="000000B6">
      <w:pPr>
        <w:rPr>
          <w:sz w:val="24"/>
          <w:szCs w:val="24"/>
        </w:rPr>
      </w:pPr>
      <w:r w:rsidDel="00000000" w:rsidR="00000000" w:rsidRPr="00000000">
        <w:rPr>
          <w:sz w:val="24"/>
          <w:szCs w:val="24"/>
          <w:highlight w:val="yellow"/>
          <w:rtl w:val="0"/>
        </w:rPr>
        <w:t xml:space="preserve">Slide 24:</w:t>
      </w:r>
      <w:r w:rsidDel="00000000" w:rsidR="00000000" w:rsidRPr="00000000">
        <w:rPr>
          <w:rtl w:val="0"/>
        </w:rPr>
      </w:r>
    </w:p>
    <w:p w:rsidR="00000000" w:rsidDel="00000000" w:rsidP="00000000" w:rsidRDefault="00000000" w:rsidRPr="00000000" w14:paraId="000000B7">
      <w:pPr>
        <w:rPr>
          <w:sz w:val="24"/>
          <w:szCs w:val="24"/>
        </w:rPr>
      </w:pPr>
      <w:r w:rsidDel="00000000" w:rsidR="00000000" w:rsidRPr="00000000">
        <w:rPr>
          <w:sz w:val="24"/>
          <w:szCs w:val="24"/>
          <w:rtl w:val="0"/>
        </w:rPr>
        <w:t xml:space="preserve">Once:</w:t>
      </w:r>
    </w:p>
    <w:p w:rsidR="00000000" w:rsidDel="00000000" w:rsidP="00000000" w:rsidRDefault="00000000" w:rsidRPr="00000000" w14:paraId="000000B8">
      <w:pPr>
        <w:jc w:val="both"/>
        <w:rPr>
          <w:sz w:val="24"/>
          <w:szCs w:val="24"/>
        </w:rPr>
      </w:pPr>
      <w:r w:rsidDel="00000000" w:rsidR="00000000" w:rsidRPr="00000000">
        <w:rPr>
          <w:sz w:val="24"/>
          <w:szCs w:val="24"/>
          <w:rtl w:val="0"/>
        </w:rPr>
        <w:t xml:space="preserve">Indagar los requisitos de asegurabilidad únicamente al momento de ocurrencia de los siniestros y no al momento de la celebración del contrato.</w:t>
      </w:r>
    </w:p>
    <w:p w:rsidR="00000000" w:rsidDel="00000000" w:rsidP="00000000" w:rsidRDefault="00000000" w:rsidRPr="00000000" w14:paraId="000000B9">
      <w:pPr>
        <w:jc w:val="both"/>
        <w:rPr>
          <w:sz w:val="24"/>
          <w:szCs w:val="24"/>
        </w:rPr>
      </w:pPr>
      <w:r w:rsidDel="00000000" w:rsidR="00000000" w:rsidRPr="00000000">
        <w:rPr>
          <w:rtl w:val="0"/>
        </w:rPr>
      </w:r>
    </w:p>
    <w:p w:rsidR="00000000" w:rsidDel="00000000" w:rsidP="00000000" w:rsidRDefault="00000000" w:rsidRPr="00000000" w14:paraId="000000BA">
      <w:pPr>
        <w:rPr>
          <w:sz w:val="24"/>
          <w:szCs w:val="24"/>
        </w:rPr>
      </w:pPr>
      <w:r w:rsidDel="00000000" w:rsidR="00000000" w:rsidRPr="00000000">
        <w:rPr>
          <w:sz w:val="24"/>
          <w:szCs w:val="24"/>
          <w:highlight w:val="yellow"/>
          <w:rtl w:val="0"/>
        </w:rPr>
        <w:t xml:space="preserve">Slide 25:</w:t>
      </w:r>
      <w:r w:rsidDel="00000000" w:rsidR="00000000" w:rsidRPr="00000000">
        <w:rPr>
          <w:rtl w:val="0"/>
        </w:rPr>
      </w:r>
    </w:p>
    <w:p w:rsidR="00000000" w:rsidDel="00000000" w:rsidP="00000000" w:rsidRDefault="00000000" w:rsidRPr="00000000" w14:paraId="000000BB">
      <w:pPr>
        <w:rPr>
          <w:sz w:val="24"/>
          <w:szCs w:val="24"/>
        </w:rPr>
      </w:pPr>
      <w:r w:rsidDel="00000000" w:rsidR="00000000" w:rsidRPr="00000000">
        <w:rPr>
          <w:sz w:val="24"/>
          <w:szCs w:val="24"/>
          <w:rtl w:val="0"/>
        </w:rPr>
        <w:t xml:space="preserve">Doce:</w:t>
      </w:r>
    </w:p>
    <w:p w:rsidR="00000000" w:rsidDel="00000000" w:rsidP="00000000" w:rsidRDefault="00000000" w:rsidRPr="00000000" w14:paraId="000000BC">
      <w:pPr>
        <w:jc w:val="both"/>
        <w:rPr>
          <w:sz w:val="24"/>
          <w:szCs w:val="24"/>
        </w:rPr>
      </w:pPr>
      <w:r w:rsidDel="00000000" w:rsidR="00000000" w:rsidRPr="00000000">
        <w:rPr>
          <w:sz w:val="24"/>
          <w:szCs w:val="24"/>
          <w:rtl w:val="0"/>
        </w:rPr>
        <w:t xml:space="preserve">Dilatar de manera injustificada las reclamaciones ante las aseguradoras, por parte de las instituciones financieras, cuando se contratan seguros por cuenta de los consumidores financieros o cuando independientemente de quien haya contratado el seguro, las instituciones financieras figuran como beneficiarios de los mismos.</w:t>
      </w:r>
    </w:p>
    <w:p w:rsidR="00000000" w:rsidDel="00000000" w:rsidP="00000000" w:rsidRDefault="00000000" w:rsidRPr="00000000" w14:paraId="000000BD">
      <w:pPr>
        <w:rPr>
          <w:sz w:val="24"/>
          <w:szCs w:val="24"/>
        </w:rPr>
      </w:pPr>
      <w:r w:rsidDel="00000000" w:rsidR="00000000" w:rsidRPr="00000000">
        <w:rPr>
          <w:sz w:val="24"/>
          <w:szCs w:val="24"/>
          <w:rtl w:val="0"/>
        </w:rPr>
        <w:t xml:space="preserve">Ejemplo:</w:t>
      </w:r>
    </w:p>
    <w:p w:rsidR="00000000" w:rsidDel="00000000" w:rsidP="00000000" w:rsidRDefault="00000000" w:rsidRPr="00000000" w14:paraId="000000BE">
      <w:pPr>
        <w:rPr>
          <w:sz w:val="24"/>
          <w:szCs w:val="24"/>
        </w:rPr>
      </w:pPr>
      <w:r w:rsidDel="00000000" w:rsidR="00000000" w:rsidRPr="00000000">
        <w:rPr>
          <w:sz w:val="24"/>
          <w:szCs w:val="24"/>
          <w:rtl w:val="0"/>
        </w:rPr>
        <w:t xml:space="preserve">Cuando el banco no efectúa la reclamación respectiva ante la aseguradora.</w:t>
      </w:r>
    </w:p>
    <w:p w:rsidR="00000000" w:rsidDel="00000000" w:rsidP="00000000" w:rsidRDefault="00000000" w:rsidRPr="00000000" w14:paraId="000000BF">
      <w:pPr>
        <w:rPr>
          <w:sz w:val="24"/>
          <w:szCs w:val="24"/>
          <w:highlight w:val="yellow"/>
        </w:rPr>
      </w:pPr>
      <w:r w:rsidDel="00000000" w:rsidR="00000000" w:rsidRPr="00000000">
        <w:rPr>
          <w:rtl w:val="0"/>
        </w:rPr>
      </w:r>
    </w:p>
    <w:p w:rsidR="00000000" w:rsidDel="00000000" w:rsidP="00000000" w:rsidRDefault="00000000" w:rsidRPr="00000000" w14:paraId="000000C0">
      <w:pPr>
        <w:rPr>
          <w:sz w:val="24"/>
          <w:szCs w:val="24"/>
        </w:rPr>
      </w:pPr>
      <w:r w:rsidDel="00000000" w:rsidR="00000000" w:rsidRPr="00000000">
        <w:rPr>
          <w:sz w:val="24"/>
          <w:szCs w:val="24"/>
          <w:highlight w:val="yellow"/>
          <w:rtl w:val="0"/>
        </w:rPr>
        <w:t xml:space="preserve">Slide 26:</w:t>
      </w:r>
      <w:r w:rsidDel="00000000" w:rsidR="00000000" w:rsidRPr="00000000">
        <w:rPr>
          <w:rtl w:val="0"/>
        </w:rPr>
      </w:r>
    </w:p>
    <w:p w:rsidR="00000000" w:rsidDel="00000000" w:rsidP="00000000" w:rsidRDefault="00000000" w:rsidRPr="00000000" w14:paraId="000000C1">
      <w:pPr>
        <w:rPr>
          <w:sz w:val="24"/>
          <w:szCs w:val="24"/>
        </w:rPr>
      </w:pPr>
      <w:r w:rsidDel="00000000" w:rsidR="00000000" w:rsidRPr="00000000">
        <w:rPr>
          <w:sz w:val="24"/>
          <w:szCs w:val="24"/>
          <w:rtl w:val="0"/>
        </w:rPr>
        <w:t xml:space="preserve">Trece:</w:t>
      </w:r>
    </w:p>
    <w:p w:rsidR="00000000" w:rsidDel="00000000" w:rsidP="00000000" w:rsidRDefault="00000000" w:rsidRPr="00000000" w14:paraId="000000C2">
      <w:pPr>
        <w:jc w:val="both"/>
        <w:rPr>
          <w:sz w:val="24"/>
          <w:szCs w:val="24"/>
        </w:rPr>
      </w:pPr>
      <w:r w:rsidDel="00000000" w:rsidR="00000000" w:rsidRPr="00000000">
        <w:rPr>
          <w:sz w:val="24"/>
          <w:szCs w:val="24"/>
          <w:rtl w:val="0"/>
        </w:rPr>
        <w:t xml:space="preserve">No informar al consumidor financiero sobre la posibilidad de obtener una devolución del valor de la prima pagada, en caso de disminución del riesgo por el cambio en el valor del bien asegurado y del tiempo que ha transcurrido de la vigencia del seguro, de conformidad con el artículo. 1065 del Código del Comercio.</w:t>
      </w:r>
    </w:p>
    <w:p w:rsidR="00000000" w:rsidDel="00000000" w:rsidP="00000000" w:rsidRDefault="00000000" w:rsidRPr="00000000" w14:paraId="000000C3">
      <w:pPr>
        <w:rPr>
          <w:sz w:val="24"/>
          <w:szCs w:val="24"/>
        </w:rPr>
      </w:pPr>
      <w:r w:rsidDel="00000000" w:rsidR="00000000" w:rsidRPr="00000000">
        <w:rPr>
          <w:sz w:val="24"/>
          <w:szCs w:val="24"/>
          <w:rtl w:val="0"/>
        </w:rPr>
        <w:t xml:space="preserve">Ejemplo.</w:t>
      </w:r>
    </w:p>
    <w:p w:rsidR="00000000" w:rsidDel="00000000" w:rsidP="00000000" w:rsidRDefault="00000000" w:rsidRPr="00000000" w14:paraId="000000C4">
      <w:pPr>
        <w:jc w:val="both"/>
        <w:rPr>
          <w:sz w:val="24"/>
          <w:szCs w:val="24"/>
        </w:rPr>
      </w:pPr>
      <w:r w:rsidDel="00000000" w:rsidR="00000000" w:rsidRPr="00000000">
        <w:rPr>
          <w:sz w:val="24"/>
          <w:szCs w:val="24"/>
          <w:rtl w:val="0"/>
        </w:rPr>
        <w:t xml:space="preserve">Esta situación se presenta con mayor frecuencia en las pólizas de automóviles ya que si disminuye el riesgo se puede presentar que se omite informar al consumidor financiero sobre una devolución del valor de la prima pagada.</w:t>
      </w:r>
    </w:p>
    <w:p w:rsidR="00000000" w:rsidDel="00000000" w:rsidP="00000000" w:rsidRDefault="00000000" w:rsidRPr="00000000" w14:paraId="000000C5">
      <w:pPr>
        <w:rPr>
          <w:sz w:val="24"/>
          <w:szCs w:val="24"/>
        </w:rPr>
      </w:pPr>
      <w:r w:rsidDel="00000000" w:rsidR="00000000" w:rsidRPr="00000000">
        <w:rPr>
          <w:rtl w:val="0"/>
        </w:rPr>
      </w:r>
    </w:p>
    <w:p w:rsidR="00000000" w:rsidDel="00000000" w:rsidP="00000000" w:rsidRDefault="00000000" w:rsidRPr="00000000" w14:paraId="000000C6">
      <w:pPr>
        <w:rPr>
          <w:sz w:val="24"/>
          <w:szCs w:val="24"/>
        </w:rPr>
      </w:pPr>
      <w:r w:rsidDel="00000000" w:rsidR="00000000" w:rsidRPr="00000000">
        <w:rPr>
          <w:sz w:val="24"/>
          <w:szCs w:val="24"/>
          <w:highlight w:val="yellow"/>
          <w:rtl w:val="0"/>
        </w:rPr>
        <w:t xml:space="preserve">Slide 27:</w:t>
      </w:r>
      <w:r w:rsidDel="00000000" w:rsidR="00000000" w:rsidRPr="00000000">
        <w:rPr>
          <w:rtl w:val="0"/>
        </w:rPr>
      </w:r>
    </w:p>
    <w:p w:rsidR="00000000" w:rsidDel="00000000" w:rsidP="00000000" w:rsidRDefault="00000000" w:rsidRPr="00000000" w14:paraId="000000C7">
      <w:pPr>
        <w:jc w:val="both"/>
        <w:rPr>
          <w:sz w:val="24"/>
          <w:szCs w:val="24"/>
        </w:rPr>
      </w:pPr>
      <w:r w:rsidDel="00000000" w:rsidR="00000000" w:rsidRPr="00000000">
        <w:rPr>
          <w:sz w:val="24"/>
          <w:szCs w:val="24"/>
          <w:rtl w:val="0"/>
        </w:rPr>
        <w:t xml:space="preserve">Catorce:</w:t>
      </w:r>
    </w:p>
    <w:p w:rsidR="00000000" w:rsidDel="00000000" w:rsidP="00000000" w:rsidRDefault="00000000" w:rsidRPr="00000000" w14:paraId="000000C8">
      <w:pPr>
        <w:jc w:val="both"/>
        <w:rPr>
          <w:sz w:val="24"/>
          <w:szCs w:val="24"/>
        </w:rPr>
      </w:pPr>
      <w:r w:rsidDel="00000000" w:rsidR="00000000" w:rsidRPr="00000000">
        <w:rPr>
          <w:sz w:val="24"/>
          <w:szCs w:val="24"/>
          <w:rtl w:val="0"/>
        </w:rPr>
        <w:t xml:space="preserve">Restringir o limitar el derecho del consumidor financiero de interponer quejas o reclamos por un solo canal o evitar recibir quejas en las oficinas o por cualquier otro medio.</w:t>
      </w:r>
    </w:p>
    <w:p w:rsidR="00000000" w:rsidDel="00000000" w:rsidP="00000000" w:rsidRDefault="00000000" w:rsidRPr="00000000" w14:paraId="000000C9">
      <w:pPr>
        <w:jc w:val="both"/>
        <w:rPr>
          <w:sz w:val="24"/>
          <w:szCs w:val="24"/>
        </w:rPr>
      </w:pPr>
      <w:r w:rsidDel="00000000" w:rsidR="00000000" w:rsidRPr="00000000">
        <w:rPr>
          <w:sz w:val="24"/>
          <w:szCs w:val="24"/>
          <w:rtl w:val="0"/>
        </w:rPr>
        <w:t xml:space="preserve">Ejemplo:</w:t>
      </w:r>
    </w:p>
    <w:p w:rsidR="00000000" w:rsidDel="00000000" w:rsidP="00000000" w:rsidRDefault="00000000" w:rsidRPr="00000000" w14:paraId="000000CA">
      <w:pPr>
        <w:jc w:val="both"/>
        <w:rPr>
          <w:sz w:val="24"/>
          <w:szCs w:val="24"/>
        </w:rPr>
      </w:pPr>
      <w:r w:rsidDel="00000000" w:rsidR="00000000" w:rsidRPr="00000000">
        <w:rPr>
          <w:sz w:val="24"/>
          <w:szCs w:val="24"/>
          <w:rtl w:val="0"/>
        </w:rPr>
        <w:t xml:space="preserve">Cuando las compañías de seguros limitan al asegurado a efectuar las reclamaciones solo por vía telefónica (call center).</w:t>
      </w:r>
    </w:p>
    <w:p w:rsidR="00000000" w:rsidDel="00000000" w:rsidP="00000000" w:rsidRDefault="00000000" w:rsidRPr="00000000" w14:paraId="000000CB">
      <w:pPr>
        <w:rPr>
          <w:sz w:val="24"/>
          <w:szCs w:val="24"/>
        </w:rPr>
      </w:pPr>
      <w:r w:rsidDel="00000000" w:rsidR="00000000" w:rsidRPr="00000000">
        <w:rPr>
          <w:rtl w:val="0"/>
        </w:rPr>
      </w:r>
    </w:p>
    <w:p w:rsidR="00000000" w:rsidDel="00000000" w:rsidP="00000000" w:rsidRDefault="00000000" w:rsidRPr="00000000" w14:paraId="000000CC">
      <w:pPr>
        <w:rPr>
          <w:sz w:val="24"/>
          <w:szCs w:val="24"/>
        </w:rPr>
      </w:pPr>
      <w:r w:rsidDel="00000000" w:rsidR="00000000" w:rsidRPr="00000000">
        <w:rPr>
          <w:sz w:val="24"/>
          <w:szCs w:val="24"/>
          <w:highlight w:val="yellow"/>
          <w:rtl w:val="0"/>
        </w:rPr>
        <w:t xml:space="preserve">Slide 28:</w:t>
      </w:r>
      <w:r w:rsidDel="00000000" w:rsidR="00000000" w:rsidRPr="00000000">
        <w:rPr>
          <w:rtl w:val="0"/>
        </w:rPr>
      </w:r>
    </w:p>
    <w:p w:rsidR="00000000" w:rsidDel="00000000" w:rsidP="00000000" w:rsidRDefault="00000000" w:rsidRPr="00000000" w14:paraId="000000CD">
      <w:pPr>
        <w:rPr>
          <w:sz w:val="24"/>
          <w:szCs w:val="24"/>
        </w:rPr>
      </w:pPr>
      <w:r w:rsidDel="00000000" w:rsidR="00000000" w:rsidRPr="00000000">
        <w:rPr>
          <w:sz w:val="24"/>
          <w:szCs w:val="24"/>
          <w:rtl w:val="0"/>
        </w:rPr>
        <w:t xml:space="preserve">Quince:</w:t>
      </w:r>
    </w:p>
    <w:p w:rsidR="00000000" w:rsidDel="00000000" w:rsidP="00000000" w:rsidRDefault="00000000" w:rsidRPr="00000000" w14:paraId="000000CE">
      <w:pPr>
        <w:jc w:val="both"/>
        <w:rPr>
          <w:sz w:val="24"/>
          <w:szCs w:val="24"/>
        </w:rPr>
      </w:pPr>
      <w:r w:rsidDel="00000000" w:rsidR="00000000" w:rsidRPr="00000000">
        <w:rPr>
          <w:sz w:val="24"/>
          <w:szCs w:val="24"/>
          <w:rtl w:val="0"/>
        </w:rPr>
        <w:t xml:space="preserve">No poner a disposición del consumidor financiero publicidad e información transparente, precisa, clara, veraz, oportuna y verificable, sobre las características propias de los productos o servicios ofrecidos y/o suministrados. </w:t>
      </w:r>
    </w:p>
    <w:p w:rsidR="00000000" w:rsidDel="00000000" w:rsidP="00000000" w:rsidRDefault="00000000" w:rsidRPr="00000000" w14:paraId="000000CF">
      <w:pPr>
        <w:jc w:val="both"/>
        <w:rPr>
          <w:sz w:val="24"/>
          <w:szCs w:val="24"/>
        </w:rPr>
      </w:pPr>
      <w:r w:rsidDel="00000000" w:rsidR="00000000" w:rsidRPr="00000000">
        <w:rPr>
          <w:sz w:val="24"/>
          <w:szCs w:val="24"/>
          <w:rtl w:val="0"/>
        </w:rPr>
        <w:t xml:space="preserve">En particular, no suministrar información que permita y facilite su comparación y comprensión frente a los diferentes productos y servicios ofrecidos en el mercado.</w:t>
      </w:r>
    </w:p>
    <w:p w:rsidR="00000000" w:rsidDel="00000000" w:rsidP="00000000" w:rsidRDefault="00000000" w:rsidRPr="00000000" w14:paraId="000000D0">
      <w:pPr>
        <w:rPr>
          <w:sz w:val="24"/>
          <w:szCs w:val="24"/>
        </w:rPr>
      </w:pPr>
      <w:r w:rsidDel="00000000" w:rsidR="00000000" w:rsidRPr="00000000">
        <w:rPr>
          <w:rtl w:val="0"/>
        </w:rPr>
      </w:r>
    </w:p>
    <w:p w:rsidR="00000000" w:rsidDel="00000000" w:rsidP="00000000" w:rsidRDefault="00000000" w:rsidRPr="00000000" w14:paraId="000000D1">
      <w:pPr>
        <w:rPr>
          <w:sz w:val="24"/>
          <w:szCs w:val="24"/>
        </w:rPr>
      </w:pPr>
      <w:r w:rsidDel="00000000" w:rsidR="00000000" w:rsidRPr="00000000">
        <w:rPr>
          <w:rtl w:val="0"/>
        </w:rPr>
      </w:r>
    </w:p>
    <w:p w:rsidR="00000000" w:rsidDel="00000000" w:rsidP="00000000" w:rsidRDefault="00000000" w:rsidRPr="00000000" w14:paraId="000000D2">
      <w:pPr>
        <w:rPr>
          <w:sz w:val="24"/>
          <w:szCs w:val="24"/>
        </w:rPr>
      </w:pPr>
      <w:r w:rsidDel="00000000" w:rsidR="00000000" w:rsidRPr="00000000">
        <w:rPr>
          <w:rtl w:val="0"/>
        </w:rPr>
      </w:r>
    </w:p>
    <w:p w:rsidR="00000000" w:rsidDel="00000000" w:rsidP="00000000" w:rsidRDefault="00000000" w:rsidRPr="00000000" w14:paraId="000000D3">
      <w:pPr>
        <w:rPr>
          <w:sz w:val="24"/>
          <w:szCs w:val="24"/>
        </w:rPr>
      </w:pPr>
      <w:r w:rsidDel="00000000" w:rsidR="00000000" w:rsidRPr="00000000">
        <w:rPr>
          <w:rtl w:val="0"/>
        </w:rPr>
      </w:r>
    </w:p>
    <w:p w:rsidR="00000000" w:rsidDel="00000000" w:rsidP="00000000" w:rsidRDefault="00000000" w:rsidRPr="00000000" w14:paraId="000000D4">
      <w:pPr>
        <w:rPr>
          <w:sz w:val="24"/>
          <w:szCs w:val="24"/>
        </w:rPr>
      </w:pPr>
      <w:r w:rsidDel="00000000" w:rsidR="00000000" w:rsidRPr="00000000">
        <w:rPr>
          <w:rtl w:val="0"/>
        </w:rPr>
      </w:r>
    </w:p>
    <w:p w:rsidR="00000000" w:rsidDel="00000000" w:rsidP="00000000" w:rsidRDefault="00000000" w:rsidRPr="00000000" w14:paraId="000000D5">
      <w:pPr>
        <w:rPr>
          <w:sz w:val="24"/>
          <w:szCs w:val="24"/>
        </w:rPr>
      </w:pPr>
      <w:r w:rsidDel="00000000" w:rsidR="00000000" w:rsidRPr="00000000">
        <w:rPr>
          <w:sz w:val="24"/>
          <w:szCs w:val="24"/>
          <w:highlight w:val="yellow"/>
          <w:rtl w:val="0"/>
        </w:rPr>
        <w:t xml:space="preserve">Slide 29:</w:t>
      </w:r>
      <w:r w:rsidDel="00000000" w:rsidR="00000000" w:rsidRPr="00000000">
        <w:rPr>
          <w:rtl w:val="0"/>
        </w:rPr>
      </w:r>
    </w:p>
    <w:p w:rsidR="00000000" w:rsidDel="00000000" w:rsidP="00000000" w:rsidRDefault="00000000" w:rsidRPr="00000000" w14:paraId="000000D6">
      <w:pPr>
        <w:rPr>
          <w:sz w:val="24"/>
          <w:szCs w:val="24"/>
        </w:rPr>
      </w:pPr>
      <w:r w:rsidDel="00000000" w:rsidR="00000000" w:rsidRPr="00000000">
        <w:rPr>
          <w:sz w:val="24"/>
          <w:szCs w:val="24"/>
          <w:rtl w:val="0"/>
        </w:rPr>
        <w:t xml:space="preserve">Dieciséis:</w:t>
      </w:r>
    </w:p>
    <w:p w:rsidR="00000000" w:rsidDel="00000000" w:rsidP="00000000" w:rsidRDefault="00000000" w:rsidRPr="00000000" w14:paraId="000000D7">
      <w:pPr>
        <w:jc w:val="both"/>
        <w:rPr>
          <w:sz w:val="24"/>
          <w:szCs w:val="24"/>
        </w:rPr>
      </w:pPr>
      <w:r w:rsidDel="00000000" w:rsidR="00000000" w:rsidRPr="00000000">
        <w:rPr>
          <w:sz w:val="24"/>
          <w:szCs w:val="24"/>
          <w:rtl w:val="0"/>
        </w:rPr>
        <w:t xml:space="preserve">Exigir que las pólizas que aportan los deudores de seguros de vida o de bienes dados en garantía, sean redactadas de forma exacta al seguro colectivo contratado por la entidad financiera, aun cuando las coberturas otorgadas sean las mismas.</w:t>
      </w:r>
    </w:p>
    <w:p w:rsidR="00000000" w:rsidDel="00000000" w:rsidP="00000000" w:rsidRDefault="00000000" w:rsidRPr="00000000" w14:paraId="000000D8">
      <w:pPr>
        <w:rPr>
          <w:sz w:val="24"/>
          <w:szCs w:val="24"/>
        </w:rPr>
      </w:pPr>
      <w:r w:rsidDel="00000000" w:rsidR="00000000" w:rsidRPr="00000000">
        <w:rPr>
          <w:rtl w:val="0"/>
        </w:rPr>
      </w:r>
    </w:p>
    <w:p w:rsidR="00000000" w:rsidDel="00000000" w:rsidP="00000000" w:rsidRDefault="00000000" w:rsidRPr="00000000" w14:paraId="000000D9">
      <w:pPr>
        <w:rPr>
          <w:sz w:val="24"/>
          <w:szCs w:val="24"/>
        </w:rPr>
      </w:pPr>
      <w:r w:rsidDel="00000000" w:rsidR="00000000" w:rsidRPr="00000000">
        <w:rPr>
          <w:sz w:val="24"/>
          <w:szCs w:val="24"/>
          <w:highlight w:val="yellow"/>
          <w:rtl w:val="0"/>
        </w:rPr>
        <w:t xml:space="preserve">Slide 30:</w:t>
      </w:r>
      <w:r w:rsidDel="00000000" w:rsidR="00000000" w:rsidRPr="00000000">
        <w:rPr>
          <w:rtl w:val="0"/>
        </w:rPr>
      </w:r>
    </w:p>
    <w:p w:rsidR="00000000" w:rsidDel="00000000" w:rsidP="00000000" w:rsidRDefault="00000000" w:rsidRPr="00000000" w14:paraId="000000DA">
      <w:pPr>
        <w:rPr>
          <w:sz w:val="24"/>
          <w:szCs w:val="24"/>
        </w:rPr>
      </w:pPr>
      <w:r w:rsidDel="00000000" w:rsidR="00000000" w:rsidRPr="00000000">
        <w:rPr>
          <w:sz w:val="24"/>
          <w:szCs w:val="24"/>
          <w:rtl w:val="0"/>
        </w:rPr>
        <w:t xml:space="preserve">Diecisiete:</w:t>
      </w:r>
    </w:p>
    <w:p w:rsidR="00000000" w:rsidDel="00000000" w:rsidP="00000000" w:rsidRDefault="00000000" w:rsidRPr="00000000" w14:paraId="000000DB">
      <w:pPr>
        <w:jc w:val="both"/>
        <w:rPr>
          <w:sz w:val="24"/>
          <w:szCs w:val="24"/>
        </w:rPr>
      </w:pPr>
      <w:r w:rsidDel="00000000" w:rsidR="00000000" w:rsidRPr="00000000">
        <w:rPr>
          <w:sz w:val="24"/>
          <w:szCs w:val="24"/>
          <w:rtl w:val="0"/>
        </w:rPr>
        <w:t xml:space="preserve">No entregar las condiciones de las pólizas colectivas cuando un asegurado o beneficiario las  solicita al establecimiento de crédito o entidad aseguradora.</w:t>
      </w:r>
    </w:p>
    <w:p w:rsidR="00000000" w:rsidDel="00000000" w:rsidP="00000000" w:rsidRDefault="00000000" w:rsidRPr="00000000" w14:paraId="000000DC">
      <w:pPr>
        <w:jc w:val="both"/>
        <w:rPr>
          <w:sz w:val="24"/>
          <w:szCs w:val="24"/>
        </w:rPr>
      </w:pPr>
      <w:r w:rsidDel="00000000" w:rsidR="00000000" w:rsidRPr="00000000">
        <w:rPr>
          <w:sz w:val="24"/>
          <w:szCs w:val="24"/>
          <w:rtl w:val="0"/>
        </w:rPr>
        <w:t xml:space="preserve">Ejemplo:</w:t>
      </w:r>
    </w:p>
    <w:p w:rsidR="00000000" w:rsidDel="00000000" w:rsidP="00000000" w:rsidRDefault="00000000" w:rsidRPr="00000000" w14:paraId="000000DD">
      <w:pPr>
        <w:jc w:val="both"/>
        <w:rPr>
          <w:sz w:val="24"/>
          <w:szCs w:val="24"/>
        </w:rPr>
      </w:pPr>
      <w:r w:rsidDel="00000000" w:rsidR="00000000" w:rsidRPr="00000000">
        <w:rPr>
          <w:sz w:val="24"/>
          <w:szCs w:val="24"/>
          <w:rtl w:val="0"/>
        </w:rPr>
        <w:t xml:space="preserve">Es una práctica reiterada en los seguros de vida grupo deudores y desempleo ya que no entregan información al cliente sobre las condiciones de la pólizas colectivas que adquirieron.</w:t>
      </w:r>
    </w:p>
    <w:p w:rsidR="00000000" w:rsidDel="00000000" w:rsidP="00000000" w:rsidRDefault="00000000" w:rsidRPr="00000000" w14:paraId="000000DE">
      <w:pPr>
        <w:jc w:val="both"/>
        <w:rPr>
          <w:sz w:val="24"/>
          <w:szCs w:val="24"/>
        </w:rPr>
      </w:pPr>
      <w:r w:rsidDel="00000000" w:rsidR="00000000" w:rsidRPr="00000000">
        <w:rPr>
          <w:rtl w:val="0"/>
        </w:rPr>
      </w:r>
    </w:p>
    <w:p w:rsidR="00000000" w:rsidDel="00000000" w:rsidP="00000000" w:rsidRDefault="00000000" w:rsidRPr="00000000" w14:paraId="000000DF">
      <w:pPr>
        <w:rPr>
          <w:sz w:val="24"/>
          <w:szCs w:val="24"/>
        </w:rPr>
      </w:pPr>
      <w:r w:rsidDel="00000000" w:rsidR="00000000" w:rsidRPr="00000000">
        <w:rPr>
          <w:sz w:val="24"/>
          <w:szCs w:val="24"/>
          <w:highlight w:val="yellow"/>
          <w:rtl w:val="0"/>
        </w:rPr>
        <w:t xml:space="preserve">Slide 31:</w:t>
      </w:r>
      <w:r w:rsidDel="00000000" w:rsidR="00000000" w:rsidRPr="00000000">
        <w:rPr>
          <w:rtl w:val="0"/>
        </w:rPr>
      </w:r>
    </w:p>
    <w:p w:rsidR="00000000" w:rsidDel="00000000" w:rsidP="00000000" w:rsidRDefault="00000000" w:rsidRPr="00000000" w14:paraId="000000E0">
      <w:pPr>
        <w:rPr>
          <w:sz w:val="24"/>
          <w:szCs w:val="24"/>
        </w:rPr>
      </w:pPr>
      <w:r w:rsidDel="00000000" w:rsidR="00000000" w:rsidRPr="00000000">
        <w:rPr>
          <w:sz w:val="24"/>
          <w:szCs w:val="24"/>
          <w:rtl w:val="0"/>
        </w:rPr>
        <w:t xml:space="preserve">Dieciocho:</w:t>
      </w:r>
    </w:p>
    <w:p w:rsidR="00000000" w:rsidDel="00000000" w:rsidP="00000000" w:rsidRDefault="00000000" w:rsidRPr="00000000" w14:paraId="000000E1">
      <w:pPr>
        <w:jc w:val="both"/>
        <w:rPr>
          <w:sz w:val="24"/>
          <w:szCs w:val="24"/>
        </w:rPr>
      </w:pPr>
      <w:r w:rsidDel="00000000" w:rsidR="00000000" w:rsidRPr="00000000">
        <w:rPr>
          <w:sz w:val="24"/>
          <w:szCs w:val="24"/>
          <w:rtl w:val="0"/>
        </w:rPr>
        <w:t xml:space="preserve">Establecer mediante una sola firma, la autorización para el manejo de información personal, la autorización para permitir que la entidad vigilada comparta información personal del consumidor financiero con las entidades pertenecientes a su conglomerado financiero, sus filiales o subsidiarias en Colombia o en el exterior y los terceros que apoyan sus operaciones de cobranza y de cualquier otra naturaleza y la autorización para el reporte de información negativa sobre incumplimiento de obligaciones a los operadores de bancos de datos de información financiera o crediticia o hacerlo sin el lleno de los requisitos que establece la normatividad en materia de protección de datos personales.</w:t>
      </w:r>
    </w:p>
    <w:p w:rsidR="00000000" w:rsidDel="00000000" w:rsidP="00000000" w:rsidRDefault="00000000" w:rsidRPr="00000000" w14:paraId="000000E2">
      <w:pPr>
        <w:rPr>
          <w:sz w:val="24"/>
          <w:szCs w:val="24"/>
        </w:rPr>
      </w:pPr>
      <w:r w:rsidDel="00000000" w:rsidR="00000000" w:rsidRPr="00000000">
        <w:rPr>
          <w:rtl w:val="0"/>
        </w:rPr>
      </w:r>
    </w:p>
    <w:p w:rsidR="00000000" w:rsidDel="00000000" w:rsidP="00000000" w:rsidRDefault="00000000" w:rsidRPr="00000000" w14:paraId="000000E3">
      <w:pPr>
        <w:rPr>
          <w:sz w:val="24"/>
          <w:szCs w:val="24"/>
        </w:rPr>
      </w:pPr>
      <w:r w:rsidDel="00000000" w:rsidR="00000000" w:rsidRPr="00000000">
        <w:rPr>
          <w:rtl w:val="0"/>
        </w:rPr>
      </w:r>
    </w:p>
    <w:p w:rsidR="00000000" w:rsidDel="00000000" w:rsidP="00000000" w:rsidRDefault="00000000" w:rsidRPr="00000000" w14:paraId="000000E4">
      <w:pPr>
        <w:rPr>
          <w:sz w:val="24"/>
          <w:szCs w:val="24"/>
        </w:rPr>
      </w:pPr>
      <w:r w:rsidDel="00000000" w:rsidR="00000000" w:rsidRPr="00000000">
        <w:rPr>
          <w:rtl w:val="0"/>
        </w:rPr>
      </w:r>
    </w:p>
    <w:p w:rsidR="00000000" w:rsidDel="00000000" w:rsidP="00000000" w:rsidRDefault="00000000" w:rsidRPr="00000000" w14:paraId="000000E5">
      <w:pPr>
        <w:rPr>
          <w:sz w:val="24"/>
          <w:szCs w:val="24"/>
        </w:rPr>
      </w:pPr>
      <w:r w:rsidDel="00000000" w:rsidR="00000000" w:rsidRPr="00000000">
        <w:rPr>
          <w:rtl w:val="0"/>
        </w:rPr>
      </w:r>
    </w:p>
    <w:p w:rsidR="00000000" w:rsidDel="00000000" w:rsidP="00000000" w:rsidRDefault="00000000" w:rsidRPr="00000000" w14:paraId="000000E6">
      <w:pPr>
        <w:rPr>
          <w:sz w:val="24"/>
          <w:szCs w:val="24"/>
        </w:rPr>
      </w:pPr>
      <w:r w:rsidDel="00000000" w:rsidR="00000000" w:rsidRPr="00000000">
        <w:rPr>
          <w:rtl w:val="0"/>
        </w:rPr>
      </w:r>
    </w:p>
    <w:p w:rsidR="00000000" w:rsidDel="00000000" w:rsidP="00000000" w:rsidRDefault="00000000" w:rsidRPr="00000000" w14:paraId="000000E7">
      <w:pPr>
        <w:rPr>
          <w:sz w:val="24"/>
          <w:szCs w:val="24"/>
        </w:rPr>
      </w:pPr>
      <w:r w:rsidDel="00000000" w:rsidR="00000000" w:rsidRPr="00000000">
        <w:rPr>
          <w:rtl w:val="0"/>
        </w:rPr>
      </w:r>
    </w:p>
    <w:p w:rsidR="00000000" w:rsidDel="00000000" w:rsidP="00000000" w:rsidRDefault="00000000" w:rsidRPr="00000000" w14:paraId="000000E8">
      <w:pPr>
        <w:rPr>
          <w:sz w:val="24"/>
          <w:szCs w:val="24"/>
        </w:rPr>
      </w:pPr>
      <w:r w:rsidDel="00000000" w:rsidR="00000000" w:rsidRPr="00000000">
        <w:rPr>
          <w:sz w:val="24"/>
          <w:szCs w:val="24"/>
          <w:highlight w:val="yellow"/>
          <w:rtl w:val="0"/>
        </w:rPr>
        <w:t xml:space="preserve">Slide 32:</w:t>
      </w:r>
      <w:r w:rsidDel="00000000" w:rsidR="00000000" w:rsidRPr="00000000">
        <w:rPr>
          <w:rtl w:val="0"/>
        </w:rPr>
      </w:r>
    </w:p>
    <w:p w:rsidR="00000000" w:rsidDel="00000000" w:rsidP="00000000" w:rsidRDefault="00000000" w:rsidRPr="00000000" w14:paraId="000000E9">
      <w:pPr>
        <w:rPr>
          <w:sz w:val="24"/>
          <w:szCs w:val="24"/>
        </w:rPr>
      </w:pPr>
      <w:r w:rsidDel="00000000" w:rsidR="00000000" w:rsidRPr="00000000">
        <w:rPr>
          <w:sz w:val="24"/>
          <w:szCs w:val="24"/>
          <w:rtl w:val="0"/>
        </w:rPr>
        <w:t xml:space="preserve">Diecinueve:</w:t>
      </w:r>
    </w:p>
    <w:p w:rsidR="00000000" w:rsidDel="00000000" w:rsidP="00000000" w:rsidRDefault="00000000" w:rsidRPr="00000000" w14:paraId="000000EA">
      <w:pPr>
        <w:jc w:val="both"/>
        <w:rPr>
          <w:sz w:val="24"/>
          <w:szCs w:val="24"/>
        </w:rPr>
      </w:pPr>
      <w:r w:rsidDel="00000000" w:rsidR="00000000" w:rsidRPr="00000000">
        <w:rPr>
          <w:sz w:val="24"/>
          <w:szCs w:val="24"/>
          <w:rtl w:val="0"/>
        </w:rPr>
        <w:t xml:space="preserve">Todas aquellas conductas que contravengan los supuestos establecidos como cláusulas abusivas en la ley o en las circulares que la Superintendencia Financiera imparta.</w:t>
      </w:r>
    </w:p>
    <w:p w:rsidR="00000000" w:rsidDel="00000000" w:rsidP="00000000" w:rsidRDefault="00000000" w:rsidRPr="00000000" w14:paraId="000000EB">
      <w:pPr>
        <w:rPr>
          <w:sz w:val="24"/>
          <w:szCs w:val="24"/>
        </w:rPr>
      </w:pPr>
      <w:r w:rsidDel="00000000" w:rsidR="00000000" w:rsidRPr="00000000">
        <w:rPr>
          <w:rtl w:val="0"/>
        </w:rPr>
      </w:r>
    </w:p>
    <w:p w:rsidR="00000000" w:rsidDel="00000000" w:rsidP="00000000" w:rsidRDefault="00000000" w:rsidRPr="00000000" w14:paraId="000000EC">
      <w:pPr>
        <w:rPr>
          <w:sz w:val="24"/>
          <w:szCs w:val="24"/>
        </w:rPr>
      </w:pPr>
      <w:r w:rsidDel="00000000" w:rsidR="00000000" w:rsidRPr="00000000">
        <w:rPr>
          <w:sz w:val="24"/>
          <w:szCs w:val="24"/>
          <w:rtl w:val="0"/>
        </w:rPr>
        <w:t xml:space="preserve">Ejemplos:</w:t>
      </w:r>
    </w:p>
    <w:p w:rsidR="00000000" w:rsidDel="00000000" w:rsidP="00000000" w:rsidRDefault="00000000" w:rsidRPr="00000000" w14:paraId="000000E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cobro de primas de seguros que garantizan una determinada obligación crediticia con posterioridad a la cancelación total del crédito.</w:t>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sz w:val="24"/>
          <w:szCs w:val="24"/>
        </w:rPr>
      </w:pPr>
      <w:r w:rsidDel="00000000" w:rsidR="00000000" w:rsidRPr="00000000">
        <w:rPr>
          <w:rtl w:val="0"/>
        </w:rPr>
      </w:r>
    </w:p>
    <w:p w:rsidR="00000000" w:rsidDel="00000000" w:rsidP="00000000" w:rsidRDefault="00000000" w:rsidRPr="00000000" w14:paraId="000000E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ofrecimiento de pólizas de seguros con periodos de gracia para el pago de prima que no resultan ciertos, haciéndose efectivos a través de débitos no autorizados.</w:t>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sz w:val="24"/>
          <w:szCs w:val="24"/>
        </w:rPr>
      </w:pPr>
      <w:r w:rsidDel="00000000" w:rsidR="00000000" w:rsidRPr="00000000">
        <w:rPr>
          <w:rtl w:val="0"/>
        </w:rPr>
      </w:r>
    </w:p>
    <w:p w:rsidR="00000000" w:rsidDel="00000000" w:rsidP="00000000" w:rsidRDefault="00000000" w:rsidRPr="00000000" w14:paraId="000000F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Reporte negativo a las centrales de riesgo originados en la mora del pago de la prima de seguros, que no han sido solicitados ni autorizados por el consumidor financiero.</w:t>
      </w:r>
    </w:p>
    <w:p w:rsidR="00000000" w:rsidDel="00000000" w:rsidP="00000000" w:rsidRDefault="00000000" w:rsidRPr="00000000" w14:paraId="000000F2">
      <w:pPr>
        <w:rPr>
          <w:rFonts w:ascii="Arial" w:cs="Arial" w:eastAsia="Arial" w:hAnsi="Arial"/>
          <w:color w:val="333333"/>
          <w:sz w:val="30"/>
          <w:szCs w:val="30"/>
          <w:shd w:fill="fafafa" w:val="clear"/>
        </w:rPr>
      </w:pPr>
      <w:r w:rsidDel="00000000" w:rsidR="00000000" w:rsidRPr="00000000">
        <w:rPr>
          <w:rtl w:val="0"/>
        </w:rPr>
      </w:r>
    </w:p>
    <w:p w:rsidR="00000000" w:rsidDel="00000000" w:rsidP="00000000" w:rsidRDefault="00000000" w:rsidRPr="00000000" w14:paraId="000000F3">
      <w:pPr>
        <w:rPr>
          <w:sz w:val="24"/>
          <w:szCs w:val="24"/>
        </w:rPr>
      </w:pPr>
      <w:r w:rsidDel="00000000" w:rsidR="00000000" w:rsidRPr="00000000">
        <w:rPr>
          <w:sz w:val="24"/>
          <w:szCs w:val="24"/>
          <w:highlight w:val="yellow"/>
          <w:rtl w:val="0"/>
        </w:rPr>
        <w:t xml:space="preserve">Slide 33:</w:t>
      </w:r>
      <w:r w:rsidDel="00000000" w:rsidR="00000000" w:rsidRPr="00000000">
        <w:rPr>
          <w:rtl w:val="0"/>
        </w:rPr>
      </w:r>
    </w:p>
    <w:p w:rsidR="00000000" w:rsidDel="00000000" w:rsidP="00000000" w:rsidRDefault="00000000" w:rsidRPr="00000000" w14:paraId="000000F4">
      <w:pPr>
        <w:rPr>
          <w:sz w:val="24"/>
          <w:szCs w:val="24"/>
        </w:rPr>
      </w:pPr>
      <w:r w:rsidDel="00000000" w:rsidR="00000000" w:rsidRPr="00000000">
        <w:rPr>
          <w:rtl w:val="0"/>
        </w:rPr>
      </w:r>
    </w:p>
    <w:p w:rsidR="00000000" w:rsidDel="00000000" w:rsidP="00000000" w:rsidRDefault="00000000" w:rsidRPr="00000000" w14:paraId="000000F5">
      <w:pPr>
        <w:rPr>
          <w:sz w:val="24"/>
          <w:szCs w:val="24"/>
        </w:rPr>
      </w:pPr>
      <w:r w:rsidDel="00000000" w:rsidR="00000000" w:rsidRPr="00000000">
        <w:rPr>
          <w:sz w:val="24"/>
          <w:szCs w:val="24"/>
          <w:rtl w:val="0"/>
        </w:rPr>
        <w:t xml:space="preserve">Para finalizar, recordemos que es importante tener en cuenta respecto a las cláusulas abusivas:</w:t>
      </w:r>
    </w:p>
    <w:p w:rsidR="00000000" w:rsidDel="00000000" w:rsidP="00000000" w:rsidRDefault="00000000" w:rsidRPr="00000000" w14:paraId="000000F6">
      <w:pPr>
        <w:rPr>
          <w:sz w:val="24"/>
          <w:szCs w:val="24"/>
        </w:rPr>
      </w:pPr>
      <w:r w:rsidDel="00000000" w:rsidR="00000000" w:rsidRPr="00000000">
        <w:rPr>
          <w:rtl w:val="0"/>
        </w:rPr>
      </w:r>
    </w:p>
    <w:p w:rsidR="00000000" w:rsidDel="00000000" w:rsidP="00000000" w:rsidRDefault="00000000" w:rsidRPr="00000000" w14:paraId="000000F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Cualquier práctica abusiva llevará a una mala experiencia de nuestro cliente y a un potencial reclamo, que puede hacerse directamente ante la Superintendencia Financiera de Colombia.</w:t>
      </w:r>
    </w:p>
    <w:p w:rsidR="00000000" w:rsidDel="00000000" w:rsidP="00000000" w:rsidRDefault="00000000" w:rsidRPr="00000000" w14:paraId="000000F8">
      <w:pPr>
        <w:jc w:val="both"/>
        <w:rPr>
          <w:sz w:val="24"/>
          <w:szCs w:val="24"/>
        </w:rPr>
      </w:pPr>
      <w:r w:rsidDel="00000000" w:rsidR="00000000" w:rsidRPr="00000000">
        <w:rPr>
          <w:rtl w:val="0"/>
        </w:rPr>
      </w:r>
    </w:p>
    <w:p w:rsidR="00000000" w:rsidDel="00000000" w:rsidP="00000000" w:rsidRDefault="00000000" w:rsidRPr="00000000" w14:paraId="000000F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 importante brindar la información completa de la oferta de valor y verificar que el cliente no quede con dudas.</w:t>
      </w:r>
    </w:p>
    <w:p w:rsidR="00000000" w:rsidDel="00000000" w:rsidP="00000000" w:rsidRDefault="00000000" w:rsidRPr="00000000" w14:paraId="000000FA">
      <w:pPr>
        <w:jc w:val="both"/>
        <w:rPr>
          <w:sz w:val="24"/>
          <w:szCs w:val="24"/>
        </w:rPr>
      </w:pPr>
      <w:r w:rsidDel="00000000" w:rsidR="00000000" w:rsidRPr="00000000">
        <w:rPr>
          <w:rtl w:val="0"/>
        </w:rPr>
      </w:r>
    </w:p>
    <w:p w:rsidR="00000000" w:rsidDel="00000000" w:rsidP="00000000" w:rsidRDefault="00000000" w:rsidRPr="00000000" w14:paraId="000000F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cliente es quien debe diligenciar la documentación pertinente y autorizar el tratamiento de sus datos con la Compañía.</w:t>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sz w:val="24"/>
          <w:szCs w:val="24"/>
        </w:rPr>
      </w:pPr>
      <w:r w:rsidDel="00000000" w:rsidR="00000000" w:rsidRPr="00000000">
        <w:rPr>
          <w:rtl w:val="0"/>
        </w:rPr>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right="0"/>
        <w:jc w:val="both"/>
        <w:rPr>
          <w:sz w:val="24"/>
          <w:szCs w:val="24"/>
        </w:rPr>
      </w:pPr>
      <w:r w:rsidDel="00000000" w:rsidR="00000000" w:rsidRPr="00000000">
        <w:rPr>
          <w:sz w:val="24"/>
          <w:szCs w:val="24"/>
          <w:rtl w:val="0"/>
        </w:rPr>
        <w:t xml:space="preserve">Recordemos que  ¡Nuestro cliente está primero!</w:t>
      </w:r>
    </w:p>
    <w:p w:rsidR="00000000" w:rsidDel="00000000" w:rsidP="00000000" w:rsidRDefault="00000000" w:rsidRPr="00000000" w14:paraId="000000FE">
      <w:pPr>
        <w:rPr>
          <w:sz w:val="24"/>
          <w:szCs w:val="24"/>
        </w:rPr>
      </w:pPr>
      <w:r w:rsidDel="00000000" w:rsidR="00000000" w:rsidRPr="00000000">
        <w:rPr>
          <w:rtl w:val="0"/>
        </w:rPr>
      </w:r>
    </w:p>
    <w:p w:rsidR="00000000" w:rsidDel="00000000" w:rsidP="00000000" w:rsidRDefault="00000000" w:rsidRPr="00000000" w14:paraId="000000FF">
      <w:pPr>
        <w:rPr>
          <w:sz w:val="24"/>
          <w:szCs w:val="24"/>
        </w:rPr>
      </w:pPr>
      <w:r w:rsidDel="00000000" w:rsidR="00000000" w:rsidRPr="00000000">
        <w:rPr>
          <w:rtl w:val="0"/>
        </w:rPr>
      </w:r>
    </w:p>
    <w:p w:rsidR="00000000" w:rsidDel="00000000" w:rsidP="00000000" w:rsidRDefault="00000000" w:rsidRPr="00000000" w14:paraId="00000100">
      <w:pPr>
        <w:rPr>
          <w:sz w:val="24"/>
          <w:szCs w:val="24"/>
          <w:shd w:fill="fafafa" w:val="clear"/>
        </w:rPr>
      </w:pPr>
      <w:r w:rsidDel="00000000" w:rsidR="00000000" w:rsidRPr="00000000">
        <w:rPr>
          <w:rtl w:val="0"/>
        </w:rPr>
      </w:r>
    </w:p>
    <w:p w:rsidR="00000000" w:rsidDel="00000000" w:rsidP="00000000" w:rsidRDefault="00000000" w:rsidRPr="00000000" w14:paraId="00000101">
      <w:pPr>
        <w:rPr>
          <w:sz w:val="24"/>
          <w:szCs w:val="24"/>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2">
    <w:name w:val="heading 2"/>
    <w:basedOn w:val="Normal"/>
    <w:link w:val="Ttulo2Car"/>
    <w:uiPriority w:val="9"/>
    <w:qFormat w:val="1"/>
    <w:rsid w:val="00446D79"/>
    <w:pPr>
      <w:spacing w:after="100" w:afterAutospacing="1" w:before="100" w:beforeAutospacing="1" w:line="240" w:lineRule="auto"/>
      <w:outlineLvl w:val="1"/>
    </w:pPr>
    <w:rPr>
      <w:rFonts w:ascii="Times New Roman" w:cs="Times New Roman" w:eastAsia="Times New Roman" w:hAnsi="Times New Roman"/>
      <w:b w:val="1"/>
      <w:bCs w:val="1"/>
      <w:sz w:val="36"/>
      <w:szCs w:val="36"/>
      <w:lang w:eastAsia="es-CO"/>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Web">
    <w:name w:val="Normal (Web)"/>
    <w:basedOn w:val="Normal"/>
    <w:uiPriority w:val="99"/>
    <w:unhideWhenUsed w:val="1"/>
    <w:rsid w:val="00671C2F"/>
    <w:pPr>
      <w:spacing w:after="100" w:afterAutospacing="1" w:before="100" w:beforeAutospacing="1" w:line="240" w:lineRule="auto"/>
    </w:pPr>
    <w:rPr>
      <w:rFonts w:ascii="Times New Roman" w:cs="Times New Roman" w:eastAsia="Times New Roman" w:hAnsi="Times New Roman"/>
      <w:sz w:val="24"/>
      <w:szCs w:val="24"/>
      <w:lang w:eastAsia="es-CO"/>
    </w:rPr>
  </w:style>
  <w:style w:type="paragraph" w:styleId="Prrafodelista">
    <w:name w:val="List Paragraph"/>
    <w:basedOn w:val="Normal"/>
    <w:uiPriority w:val="34"/>
    <w:qFormat w:val="1"/>
    <w:rsid w:val="00671C2F"/>
    <w:pPr>
      <w:ind w:left="720"/>
      <w:contextualSpacing w:val="1"/>
    </w:pPr>
  </w:style>
  <w:style w:type="character" w:styleId="Ttulo2Car" w:customStyle="1">
    <w:name w:val="Título 2 Car"/>
    <w:basedOn w:val="Fuentedeprrafopredeter"/>
    <w:link w:val="Ttulo2"/>
    <w:uiPriority w:val="9"/>
    <w:rsid w:val="00446D79"/>
    <w:rPr>
      <w:rFonts w:ascii="Times New Roman" w:cs="Times New Roman" w:eastAsia="Times New Roman" w:hAnsi="Times New Roman"/>
      <w:b w:val="1"/>
      <w:bCs w:val="1"/>
      <w:sz w:val="36"/>
      <w:szCs w:val="36"/>
      <w:lang w:eastAsia="es-CO"/>
    </w:rPr>
  </w:style>
  <w:style w:type="character" w:styleId="Textoennegrita">
    <w:name w:val="Strong"/>
    <w:basedOn w:val="Fuentedeprrafopredeter"/>
    <w:uiPriority w:val="22"/>
    <w:qFormat w:val="1"/>
    <w:rsid w:val="00446D79"/>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U22xMwBYkdGzvLnMQJwxZ0olcw==">AMUW2mWujAka8ISM+g2+7ao74VkTaZAWgNASFASIiMuXQq1KAKJIR7dFGyXqKW5eXZeuFgxlCXnAQYMboQ63nXlczQrorz4HgfhRTOO3YsDCPsoyDTcFA1w=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2021-03-26T22:23:00Z</dcterms:created>
  <dc:creator>paula.villamil@utp.edu.co</dc:creator>
</cp:coreProperties>
</file>